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13FC6" w:rsidRPr="00C430B4" w:rsidRDefault="00F13FC6" w:rsidP="00F13FC6">
      <w:pPr>
        <w:pStyle w:val="af3"/>
        <w:rPr>
          <w:b w:val="0"/>
        </w:rPr>
      </w:pPr>
      <w:bookmarkStart w:id="0" w:name="_Toc524902730"/>
      <w:bookmarkStart w:id="1" w:name="_Toc421794874"/>
      <w:bookmarkStart w:id="2" w:name="_Toc421795440"/>
      <w:bookmarkStart w:id="3" w:name="_Toc421796021"/>
      <w:bookmarkStart w:id="4" w:name="_Toc422834159"/>
      <w:bookmarkStart w:id="5" w:name="_GoBack"/>
      <w:bookmarkEnd w:id="5"/>
      <w:r w:rsidRPr="00C430B4">
        <w:rPr>
          <w:rFonts w:hint="eastAsia"/>
          <w:b w:val="0"/>
        </w:rPr>
        <w:t>糾正案文</w:t>
      </w:r>
    </w:p>
    <w:p w:rsidR="00F13FC6" w:rsidRPr="00C430B4" w:rsidRDefault="00F13FC6" w:rsidP="00F13FC6">
      <w:pPr>
        <w:pStyle w:val="1"/>
        <w:widowControl w:val="0"/>
        <w:overflowPunct w:val="0"/>
        <w:autoSpaceDE w:val="0"/>
        <w:autoSpaceDN w:val="0"/>
        <w:ind w:left="2722" w:hanging="2722"/>
        <w:jc w:val="both"/>
      </w:pPr>
      <w:r w:rsidRPr="00C430B4">
        <w:rPr>
          <w:rFonts w:hint="eastAsia"/>
        </w:rPr>
        <w:t>被糾正機關：</w:t>
      </w:r>
      <w:r w:rsidR="004D47AB">
        <w:rPr>
          <w:rFonts w:hint="eastAsia"/>
        </w:rPr>
        <w:t>行政院</w:t>
      </w:r>
      <w:r w:rsidRPr="00C430B4">
        <w:rPr>
          <w:rFonts w:hint="eastAsia"/>
        </w:rPr>
        <w:t>。</w:t>
      </w:r>
    </w:p>
    <w:p w:rsidR="00F13FC6" w:rsidRPr="00C430B4" w:rsidRDefault="00F13FC6" w:rsidP="00BB7D58">
      <w:pPr>
        <w:pStyle w:val="1"/>
        <w:widowControl w:val="0"/>
        <w:overflowPunct w:val="0"/>
        <w:autoSpaceDE w:val="0"/>
        <w:autoSpaceDN w:val="0"/>
        <w:ind w:left="2608" w:hanging="2608"/>
        <w:jc w:val="both"/>
      </w:pPr>
      <w:r w:rsidRPr="00C430B4">
        <w:rPr>
          <w:rFonts w:hint="eastAsia"/>
        </w:rPr>
        <w:t>案　　　由：</w:t>
      </w:r>
      <w:r w:rsidR="00DE2734" w:rsidRPr="00DE2734">
        <w:rPr>
          <w:rFonts w:hint="eastAsia"/>
        </w:rPr>
        <w:t>有關蓬萊島雜誌訴訟案，</w:t>
      </w:r>
      <w:r w:rsidR="00DE2734">
        <w:rPr>
          <w:rFonts w:hint="eastAsia"/>
        </w:rPr>
        <w:t>法務部</w:t>
      </w:r>
      <w:r w:rsidR="00DE2734" w:rsidRPr="00DE2734">
        <w:rPr>
          <w:rFonts w:hint="eastAsia"/>
        </w:rPr>
        <w:t>調查局（下稱調查局）</w:t>
      </w:r>
      <w:r w:rsidR="00DE2734">
        <w:rPr>
          <w:rFonts w:hint="eastAsia"/>
        </w:rPr>
        <w:t>於</w:t>
      </w:r>
      <w:r w:rsidR="00DE2734" w:rsidRPr="00DE2734">
        <w:rPr>
          <w:rFonts w:hint="eastAsia"/>
        </w:rPr>
        <w:t>73年間佈建數名線民蒐集蓬萊島雜誌社動態資料，並對於蓬萊島雜誌社及相關人員進行監聽，將該雜誌社內相關情報定期上報。又臺灣省警備總司令部（下稱警總）於73年</w:t>
      </w:r>
      <w:r w:rsidR="00DE2734">
        <w:rPr>
          <w:rFonts w:hint="eastAsia"/>
        </w:rPr>
        <w:t>間</w:t>
      </w:r>
      <w:r w:rsidR="00DE2734" w:rsidRPr="00DE2734">
        <w:rPr>
          <w:rFonts w:hint="eastAsia"/>
        </w:rPr>
        <w:t>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明國家安全局與警總職責包含「建議在適當時機對違法言論當事人依法追訴、嚴懲不法、以昭炯戒」之任務，黨政不分情形可見一斑。另73年</w:t>
      </w:r>
      <w:r w:rsidR="00C01826">
        <w:rPr>
          <w:rFonts w:hint="eastAsia"/>
        </w:rPr>
        <w:t>間</w:t>
      </w:r>
      <w:r w:rsidR="00C01826" w:rsidRPr="00DE2734">
        <w:rPr>
          <w:rFonts w:hint="eastAsia"/>
        </w:rPr>
        <w:t>調查局</w:t>
      </w:r>
      <w:r w:rsidR="00DE2734" w:rsidRPr="00DE2734">
        <w:rPr>
          <w:rFonts w:hint="eastAsia"/>
        </w:rPr>
        <w:tab/>
        <w:t>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上開</w:t>
      </w:r>
      <w:r w:rsidR="00DE2734" w:rsidRPr="00DE2734">
        <w:rPr>
          <w:rFonts w:hint="eastAsia"/>
        </w:rPr>
        <w:tab/>
      </w:r>
      <w:r w:rsidR="005406CF" w:rsidRPr="005406CF">
        <w:rPr>
          <w:rFonts w:hint="eastAsia"/>
        </w:rPr>
        <w:t>行政院所屬</w:t>
      </w:r>
      <w:r w:rsidR="00DE2734" w:rsidRPr="00DE2734">
        <w:rPr>
          <w:rFonts w:hint="eastAsia"/>
        </w:rPr>
        <w:t>機關相關行為，係威權統治當局為控管</w:t>
      </w:r>
      <w:r w:rsidR="00DE2734" w:rsidRPr="00DE2734">
        <w:rPr>
          <w:rFonts w:hint="eastAsia"/>
        </w:rPr>
        <w:lastRenderedPageBreak/>
        <w:t>政治言論，以達鞏固威權統治目的之作為，顯已違反自由民主憲政秩序，侵犯人民受憲法保障之權利，顯有未當</w:t>
      </w:r>
      <w:r w:rsidRPr="00C430B4">
        <w:rPr>
          <w:rFonts w:hint="eastAsia"/>
        </w:rPr>
        <w:t>，爰依法提案糾正。</w:t>
      </w:r>
    </w:p>
    <w:p w:rsidR="00F13FC6" w:rsidRPr="00C430B4" w:rsidRDefault="00F13FC6" w:rsidP="00F13FC6">
      <w:pPr>
        <w:pStyle w:val="1"/>
        <w:widowControl w:val="0"/>
        <w:overflowPunct w:val="0"/>
        <w:autoSpaceDE w:val="0"/>
        <w:autoSpaceDN w:val="0"/>
        <w:ind w:left="2722" w:hanging="2722"/>
        <w:jc w:val="both"/>
      </w:pPr>
      <w:bookmarkStart w:id="6" w:name="_Toc524892370"/>
      <w:bookmarkStart w:id="7" w:name="_Toc524895640"/>
      <w:bookmarkStart w:id="8" w:name="_Toc524896186"/>
      <w:bookmarkStart w:id="9" w:name="_Toc524896216"/>
      <w:bookmarkStart w:id="10" w:name="_Toc524902722"/>
      <w:bookmarkStart w:id="11" w:name="_Toc525066141"/>
      <w:bookmarkStart w:id="12" w:name="_Toc525070831"/>
      <w:bookmarkStart w:id="13" w:name="_Toc525938371"/>
      <w:bookmarkStart w:id="14" w:name="_Toc525939219"/>
      <w:bookmarkStart w:id="15" w:name="_Toc525939724"/>
      <w:bookmarkStart w:id="16" w:name="_Toc529218258"/>
      <w:bookmarkStart w:id="17" w:name="_Toc529222681"/>
      <w:bookmarkStart w:id="18" w:name="_Toc529223103"/>
      <w:bookmarkStart w:id="19" w:name="_Toc529223854"/>
      <w:bookmarkStart w:id="20" w:name="_Toc529228250"/>
      <w:bookmarkStart w:id="21" w:name="_Toc2400386"/>
      <w:bookmarkStart w:id="22" w:name="_Toc4316181"/>
      <w:bookmarkStart w:id="23" w:name="_Toc4473322"/>
      <w:bookmarkStart w:id="24" w:name="_Toc69556889"/>
      <w:bookmarkStart w:id="25" w:name="_Toc69556938"/>
      <w:bookmarkStart w:id="26" w:name="_Toc69609812"/>
      <w:bookmarkStart w:id="27" w:name="_Toc70241808"/>
      <w:bookmarkStart w:id="28" w:name="_Toc70242197"/>
      <w:bookmarkStart w:id="29" w:name="_Toc421794867"/>
      <w:bookmarkStart w:id="30" w:name="_Toc422728949"/>
      <w:r w:rsidRPr="00C430B4">
        <w:rPr>
          <w:rFonts w:hint="eastAsia"/>
        </w:rPr>
        <w:t>事實與理由：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021FDC" w:rsidRDefault="00021FDC" w:rsidP="00021FDC">
      <w:pPr>
        <w:pStyle w:val="2"/>
        <w:jc w:val="both"/>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End w:id="31"/>
      <w:bookmarkEnd w:id="32"/>
      <w:bookmarkEnd w:id="33"/>
      <w:bookmarkEnd w:id="34"/>
      <w:bookmarkEnd w:id="35"/>
      <w:bookmarkEnd w:id="36"/>
      <w:bookmarkEnd w:id="37"/>
      <w:bookmarkEnd w:id="38"/>
      <w:bookmarkEnd w:id="39"/>
      <w:bookmarkEnd w:id="40"/>
      <w:r>
        <w:rPr>
          <w:rFonts w:hint="eastAsia"/>
        </w:rPr>
        <w:t>背景說明：</w:t>
      </w:r>
    </w:p>
    <w:p w:rsidR="00021FDC" w:rsidRDefault="00021FDC" w:rsidP="00021FDC">
      <w:pPr>
        <w:pStyle w:val="3"/>
      </w:pPr>
      <w:r>
        <w:rPr>
          <w:rFonts w:hint="eastAsia"/>
        </w:rPr>
        <w:t>蓬萊島雜誌社：</w:t>
      </w:r>
    </w:p>
    <w:p w:rsidR="00021FDC" w:rsidRDefault="00021FDC" w:rsidP="000E07D0">
      <w:pPr>
        <w:pStyle w:val="4"/>
      </w:pPr>
      <w:r>
        <w:rPr>
          <w:rFonts w:hint="eastAsia"/>
        </w:rPr>
        <w:t>60年代後期至70年代初期，黨外民主運動人士常以發行雜誌刊物之方式作為運動策略。由於黨外雜誌物理上的易流通性，以及較能適應斯時威權統治當局對出版品審查制度的不穩定性，黨外雜誌因此成為70年代較能傳播異議者觀點的大眾傳播媒介 。威權統治當局因應黨外雜誌風潮，陸續制定、修訂出版法、臺灣地區戒嚴時期出版物管制辦法等法規 ，並以沒收、查扣、停刊等裁罰性處分，試圖打壓異議者之言論空間，不過黨外人士也隨之發展出「備胎」、「叢刊」、「筆名」等方式以為對策，致使恫嚇效果大打折扣 ，威權統治當局僅能另闢新徑，以圖能有效管控言論。</w:t>
      </w:r>
    </w:p>
    <w:p w:rsidR="00021FDC" w:rsidRDefault="00021FDC" w:rsidP="000E07D0">
      <w:pPr>
        <w:pStyle w:val="4"/>
      </w:pPr>
      <w:r>
        <w:rPr>
          <w:rFonts w:hint="eastAsia"/>
        </w:rPr>
        <w:t>黃信介（即本案當事人黃天福之胞兄）即於前述脈絡下，於68年間創辦《美麗島雜誌》並擔任發行人，迨同年12月10日，以美麗島雜誌社為核心的黨外運動人士組織群眾於高雄遊行，引爆警民衝突，致使前臺灣省警備總司令部（下稱警總）大舉逮捕多名黨外人士、進行軍事審判，此即所謂「美麗島事件」，或稱「高雄事件」。然而，美麗島事件並未致使黨外運動停止運作，仍然有後繼者投入參選活動及創立黨外雜誌。本案當事人黃天福為美麗島雜誌社副社長，是少數未被逮捕之美麗島成員，因對美麗島雜誌秉持特殊使命感，</w:t>
      </w:r>
      <w:r>
        <w:rPr>
          <w:rFonts w:hint="eastAsia"/>
        </w:rPr>
        <w:lastRenderedPageBreak/>
        <w:t>故於《美麗島雜誌》停刊後，即積極籌備《鐘鼓樓雜誌》以延續《美麗島雜誌》之精神，並表示將承襲美麗島之精神與作風，因而遭威權統治當局高度關注，故於印刷時即被當局所查扣。黃天福復沿用上述因應方法，於72年另行創辦 《鐘鼓鑼月刊》，並於該月刊停刊後再度創辦《蓬萊島週刊》（《 蓬萊島週刊 》遭停刊處分後，陸續改由 《蓬萊島叢刊》、《西北雨叢刊》、《東北風週刊》、《鐘鼓鑼週刊》、《蓬萊島叢書》、《蓬萊人週刊》、《宋家王朝》等名稱發行），以傳遞黨外人士之精神，對彼時許多敏感議題進行探討 ，其中即對斯時擔任總統府秘書之馮滬祥，就其於「臺大哲學系事件」相關作為及其相關學術著作提出批判。</w:t>
      </w:r>
    </w:p>
    <w:p w:rsidR="00021FDC" w:rsidRDefault="00021FDC" w:rsidP="000E07D0">
      <w:pPr>
        <w:pStyle w:val="3"/>
        <w:jc w:val="both"/>
      </w:pPr>
      <w:r>
        <w:rPr>
          <w:rFonts w:hint="eastAsia"/>
        </w:rPr>
        <w:t>李逸洋、黃天福、陳水扁因蓬萊島雜誌社誹謗案件受刑事有罪判決：</w:t>
      </w:r>
    </w:p>
    <w:p w:rsidR="00021FDC" w:rsidRDefault="00021FDC" w:rsidP="000E07D0">
      <w:pPr>
        <w:pStyle w:val="4"/>
      </w:pPr>
      <w:r>
        <w:rPr>
          <w:rFonts w:hint="eastAsia"/>
        </w:rPr>
        <w:t>臺北地院74年1月12日73年度自字第1225號刑事有罪判決（下稱第一審判決）各判處李逸洋、黃天福、陳水扁等三人有期徒刑1年，復經高等法院75年5月30日74年度上易字第622號刑事有罪判決（下稱本案判決）撤銷第一審判決，改各判處有期徒刑8個月。</w:t>
      </w:r>
    </w:p>
    <w:p w:rsidR="00021FDC" w:rsidRDefault="00021FDC" w:rsidP="000E07D0">
      <w:pPr>
        <w:pStyle w:val="4"/>
      </w:pPr>
      <w:r>
        <w:rPr>
          <w:rFonts w:hint="eastAsia"/>
        </w:rPr>
        <w:t>判決事實略以：</w:t>
      </w:r>
    </w:p>
    <w:p w:rsidR="00021FDC" w:rsidRDefault="00021FDC" w:rsidP="000E07D0">
      <w:pPr>
        <w:pStyle w:val="5"/>
        <w:jc w:val="both"/>
      </w:pPr>
      <w:r>
        <w:rPr>
          <w:rFonts w:hint="eastAsia"/>
        </w:rPr>
        <w:t>李逸洋在蓬萊島雜誌社擔任副總編輯，旋改任總編輯職務，黃天福則先後擔任該雜誌社之創辦人及發行人職務；陳水扁在該雜誌社發行之蓬萊島週刊第2期、蓬萊島的「鐘鼓鑼」、蓬萊島的「東北雨」等期擔任社長，及在蓬萊島叢刊、蓬萊島的「西北雨」等期擔任顧問之職， 緣李逸洋意圖散布於眾，於73年6月19日在蓬萊島雜誌社出版之蓬萊島週刊第2期，刊載</w:t>
      </w:r>
      <w:r>
        <w:rPr>
          <w:rFonts w:hint="eastAsia"/>
        </w:rPr>
        <w:lastRenderedPageBreak/>
        <w:t>署名「高語人」者投稿之「梅可望當家，東海沒可望」一文，指摘馮滬祥以「翻譯」代替「著作」。 經馮滬祥於同月27日致函該刊社長陳水扁抗議，要求澄清與道歉。詎李逸洋非但不予更正，竟與陳水扁及該雜誌社發行人黃天福相互謀議，基於共同犯罪之意思聯絡及概括之犯意，先後於同年7月9日、10月16日，在該雜誌社出版之蓬萊島叢刊總號第5期及第19期，登載該刊編輯部撰寫之「本社聲明」及「馮滬祥之心，路人皆知」兩文，以同一不實之文字指摘馮滬祥，並直指馮滬祥著「新馬克思主義批判」一書係「以翻譯代替著作」</w:t>
      </w:r>
      <w:r w:rsidR="00B265C3">
        <w:rPr>
          <w:rStyle w:val="aff3"/>
        </w:rPr>
        <w:footnoteReference w:id="1"/>
      </w:r>
      <w:r>
        <w:rPr>
          <w:rFonts w:hint="eastAsia"/>
        </w:rPr>
        <w:t>，於同年9月17日出版之蓬萊島的「西北雨」週刊第2期，又共同登載署名為「林川賢」者投稿題為「前線打敗仗後方升高官—『愛盟』的昨日、今日、明日」一文傳述「馮滬祥出名打手」指「他在臺大充當國民黨的打手，掀起哲學系事件，整肅了一批師生。」等內容不實之文字，足以毀損馮滬祥之名譽。</w:t>
      </w:r>
    </w:p>
    <w:p w:rsidR="00021FDC" w:rsidRDefault="00021FDC" w:rsidP="000E07D0">
      <w:pPr>
        <w:pStyle w:val="5"/>
        <w:jc w:val="both"/>
      </w:pPr>
      <w:r>
        <w:rPr>
          <w:rFonts w:hint="eastAsia"/>
        </w:rPr>
        <w:t>馮滬祥因要求澄清及道歉未果，於73年10月3日，向臺北地院自訴李逸洋等三人誹謗，李逸洋等三人更變本加厲至74年7月16日止，陸續在蓬萊島雜誌社發行之蓬萊島的「鐘鼓鑼」、蓬萊島的「東北風」等雜誌書刊內，登載署名為「張飛龍」等人之文稿 或以「本刊編輯」名</w:t>
      </w:r>
      <w:r>
        <w:rPr>
          <w:rFonts w:hint="eastAsia"/>
        </w:rPr>
        <w:lastRenderedPageBreak/>
        <w:t>義撰寫之文稿，先後指摘馮滬祥「反覆無常」、「善騙善辯」、「前恭後倨」、「殘忍狠毒」、「狂熱的馬克思信徒」、「過河拆橋」、「落井下石」、「阿諛奉承」、「言偽而辯」、「崇洋媚外」、「盜世欺名」、「騙子」、「剽竊者」、「大膽無恥」、「做賊喊捉賊」、「潑婦罵街」、「貽羞後世」等人身攻擊之文字，足以貶損馮滬祥之人格，破壞其名譽。並進一步攻訐馮著「新馬克思主義批判」一書為「抄襲」、「剽竊」、「捏造」、「亂譯」、「強姦學術」、「詐欺學術」，及指摘馮滬祥在臺大就讀期間為「職業學生」等語，連續指摘及傳述足以毀損馮滬祥名譽之事。計李逸洋參與19次；黃天福18次；陳水扁8次。</w:t>
      </w:r>
    </w:p>
    <w:p w:rsidR="00021FDC" w:rsidRDefault="00021FDC" w:rsidP="000E07D0">
      <w:pPr>
        <w:pStyle w:val="2"/>
        <w:jc w:val="both"/>
      </w:pPr>
      <w:r>
        <w:rPr>
          <w:rFonts w:hint="eastAsia"/>
        </w:rPr>
        <w:t>為落實轉型正義及平復司法不法，本院109年1月30日院台司字第1092630044號函請促轉會依職權調查李逸洋、黃天福、陳水扁3人之刑事有罪判決。促轉會對於李逸洋、黃天福、陳水扁因誹謗案件刑事有罪判決案重新調查，以111年5月18日促轉司字第86號決定書，決定：「李逸洋、黃天福、陳水扁受臺灣臺北地方法院73年度自字第1225號、臺灣高等法院74年度上易字第622號刑事有罪判決暨其刑，於106年12月29日即促進轉型正義條例施行之日視為撤銷。」，理由略以：</w:t>
      </w:r>
    </w:p>
    <w:p w:rsidR="00021FDC" w:rsidRDefault="00021FDC" w:rsidP="000E07D0">
      <w:pPr>
        <w:pStyle w:val="3"/>
        <w:jc w:val="both"/>
      </w:pPr>
      <w:r>
        <w:rPr>
          <w:rFonts w:hint="eastAsia"/>
        </w:rPr>
        <w:t>本案係由中國國民黨與國家情治機關、軍事機關協力共同策動及促成之刑事追訴，目的在壓制政治異議言論，形成寒蟬效應，實質上屬於威權統治當局為維護威權統治之目的所為之刑事追訴審判案件：</w:t>
      </w:r>
    </w:p>
    <w:p w:rsidR="00021FDC" w:rsidRDefault="00021FDC" w:rsidP="000E07D0">
      <w:pPr>
        <w:pStyle w:val="4"/>
      </w:pPr>
      <w:r>
        <w:rPr>
          <w:rFonts w:hint="eastAsia"/>
        </w:rPr>
        <w:t>按「憲法第11條規定，人民之言論自由應予保障，鑑於言論自由有實現自我、溝通意見、追求真理、滿足人民知的權利，乃維持民主多元社會</w:t>
      </w:r>
      <w:r>
        <w:rPr>
          <w:rFonts w:hint="eastAsia"/>
        </w:rPr>
        <w:lastRenderedPageBreak/>
        <w:t>正常發展不可或缺之機制，國家應給予最大限度之保障。」（司法院釋字第509號解釋參照）。</w:t>
      </w:r>
    </w:p>
    <w:p w:rsidR="00021FDC" w:rsidRDefault="00021FDC" w:rsidP="000E07D0">
      <w:pPr>
        <w:pStyle w:val="4"/>
      </w:pPr>
      <w:r>
        <w:rPr>
          <w:rFonts w:hint="eastAsia"/>
        </w:rPr>
        <w:t>再按基本權同時具有主觀權利及客觀規範之兩種面向，用以制衡政治力或社會力對個人權利的干預，並建立以人性尊嚴為核心價值的客觀法秩序理念（轉引自李建良，基本權釋義學與法學方法論-基本權思維工程的基本構圖，收於：憲法解釋之理論與實務第11輯，頁225【110年】），以此作為憲法上的基本決定方針。因此，憲法第11條所揭櫫之言論自由，除具有防止公權力干預的主觀權利功能外，亦包含促進言論自由之客觀法秩序理念。國家除具不得侵害人民基本權之消極義務外，更應依循憲法所揭櫫之客觀價值，積極發展有利於實踐人民言論自由的法秩序。</w:t>
      </w:r>
    </w:p>
    <w:p w:rsidR="00021FDC" w:rsidRDefault="00021FDC" w:rsidP="000E07D0">
      <w:pPr>
        <w:pStyle w:val="4"/>
      </w:pPr>
      <w:r>
        <w:rPr>
          <w:rFonts w:hint="eastAsia"/>
        </w:rPr>
        <w:t>復按威權統治政府常濫用公然侮辱罪及誹謗罪等保護個人名譽法益為目的刑罰，用以箝制異議者之言論自由，進而達到鞏固威權統治之目的。因此，現代民主國家，多設立嚴格成罪標準，以減輕該罪為政治服務的色彩（徐偉群，論妨害名譽罪的除罪化，國立臺灣大學法律學研究所博士論文，頁12【94年】），俾能有效促進有利於言論自由之法秩序。倘威權統治當局恣意唆使私人對異議者提起刑事爭訟，致使異議者因心存恐懼而不敢發表言論，造成寒蟬效應之結果，進而鞏固其威權統治之目的，自有違我國憲法言論自由所揭櫫之客觀價值意旨。</w:t>
      </w:r>
    </w:p>
    <w:p w:rsidR="00021FDC" w:rsidRDefault="00021FDC" w:rsidP="000E07D0">
      <w:pPr>
        <w:pStyle w:val="4"/>
      </w:pPr>
      <w:r>
        <w:rPr>
          <w:rFonts w:hint="eastAsia"/>
        </w:rPr>
        <w:t>馮滬祥對李逸洋、黃天福、陳水扁等三人提起誹謗罪刑事自訴，係威權統治當局為控管政治言論、鞏固威權統治之目的所促成之訴訟，更有黨政不分之情形，顯已違反自由民主憲政秩序：</w:t>
      </w:r>
    </w:p>
    <w:p w:rsidR="00021FDC" w:rsidRDefault="00021FDC" w:rsidP="000E07D0">
      <w:pPr>
        <w:pStyle w:val="5"/>
        <w:jc w:val="both"/>
      </w:pPr>
      <w:r>
        <w:rPr>
          <w:rFonts w:hint="eastAsia"/>
        </w:rPr>
        <w:lastRenderedPageBreak/>
        <w:t>觀諸國防部73年10月29日檢送調查局「加強文化審檢工作責任區分表」暨「座談會紀錄」所示，警總曾於同年10月17日舉行「現階段加強文化審檢措施暨現存問題座談會」，宋楚瑜即以中國國民黨中央委員會文化傳播工作會（下稱文工會）主任之身分於座談會中發表「目前政府基於多方考量，對違法言論當事人未依法追訴，加強文化審檢，嚴查嚴扣乃是最有效的做為」、「檢肅文化審檢需要標本兼治，本報告仍屬治標措施」、「縣市文化工作執行小組新聞單位增加專員一人確有必要，文工會和新聞局會同研究辦理，也請國防部對警總書刊審查人員依實際需要酌予增加，以強化審檢工作」、「依法追訴 為民主國家常軌 現象，惟以非公職個人告訴為妥，如馮滬祥教授對『蓬萊島』雜誌惡意毀謗，已採取追訴行動」、「文化政策是『疏』和『導』的問題，文工會將與有關單位共同研商、策訂辦法，提昇文化作戰的境界與成效」之言論，黨政不分之情形可見一斑。另依「加強文化審檢工作責任區分表」所示，國家安全局與警總被分配「建議在適當時機對違法言論當事人依法追訴、嚴懲不法、以昭炯戒」之任務，有相關紀錄在卷可稽，兩者相互參酌，黨政之間相互聯繫，打算透過刑事追訴方式達言論控制之目的，並以私人自訴方式試圖淡化公權力控管政治言論之色彩，至為灼然。</w:t>
      </w:r>
    </w:p>
    <w:p w:rsidR="00021FDC" w:rsidRDefault="00021FDC" w:rsidP="000E07D0">
      <w:pPr>
        <w:pStyle w:val="5"/>
        <w:jc w:val="both"/>
      </w:pPr>
      <w:r>
        <w:rPr>
          <w:rFonts w:hint="eastAsia"/>
        </w:rPr>
        <w:t>再查，臺北市調查處曾於73年12月17日向調查局呈報「『蓬萊島』週刊誹謗案調查專報」，其建議意見包括「政府應允許並鼓勵當事人採取適度之法律訴訟途徑，制裁黨外雜誌之走偏</w:t>
      </w:r>
      <w:r>
        <w:rPr>
          <w:rFonts w:hint="eastAsia"/>
        </w:rPr>
        <w:lastRenderedPageBreak/>
        <w:t>鋒、攻擊人身、污衊名譽之作風。」、「以蔣緯國將軍、馬英九身分），甚至以蔣總統經國先生之尊，若在法庭上與黨外雜誌對簿公堂，未免太抬舉他們，因此在訴訟當事人人選之取捨方面宜慎重為之。」、「鑑於前高雄市警察局長李錫斌控告八十年代誹謗案、『龍旗』、『前進』、劉元方互控誹謗案，不是私下和解，就是不了 了之，對黨外雜誌無法產生嚇阻作用，因此宜依法論事，並配合有效作為，使馮滬祥控告蓬萊島週刊誹謗案，能成案例，裨便今後援引。」、「八十年代和李錫斌之誹謗案，由於私下和解，曾為黨外雜誌一度攻擊『八十年代』雜誌社放水，因此不妨運用謀略作為分化黨外雜誌，造成黃天福騎虎難下之局面。」等建議。</w:t>
      </w:r>
    </w:p>
    <w:p w:rsidR="00021FDC" w:rsidRDefault="00021FDC" w:rsidP="000E07D0">
      <w:pPr>
        <w:pStyle w:val="5"/>
        <w:jc w:val="both"/>
      </w:pPr>
      <w:r>
        <w:rPr>
          <w:rFonts w:hint="eastAsia"/>
        </w:rPr>
        <w:t>復查，依據國家安全局75年8月2日（75）維耀情字第 41129號情報所示，東海大學校長梅可望曾透露：「馮數度在言論間對有關單位表示不滿，認為當初有關單位鼓勵其控告『蓬萊島』雜誌社人員涉嫌誹謗，俟事情鬧大後，有關單位即冷眼旁觀置之不理， 害其幾至身敗名裂，甚且受威脅困擾，故對有關單位缺乏整體配合謀略作戰之作法，甚感失望。」</w:t>
      </w:r>
    </w:p>
    <w:p w:rsidR="00021FDC" w:rsidRDefault="00021FDC" w:rsidP="000E07D0">
      <w:pPr>
        <w:pStyle w:val="5"/>
        <w:jc w:val="both"/>
      </w:pPr>
      <w:r>
        <w:rPr>
          <w:rFonts w:hint="eastAsia"/>
        </w:rPr>
        <w:t>據此，中國國民黨與情治、軍事機關協力壓制政治言論，已有黨政不分之情形，而 斯時威權統治當局及黨政高層已察覺沒收、查扣、停刊等裁罰性處分已無壓制黨外人士言論之恫嚇效果，故要求時任總統府秘書之馮滬祥以個人身分向蓬萊島雜誌社等相關人員提起誹謗罪刑事自訴，望藉此鉗制黨外人士之言論自由，並以</w:t>
      </w:r>
      <w:r>
        <w:rPr>
          <w:rFonts w:hint="eastAsia"/>
        </w:rPr>
        <w:lastRenderedPageBreak/>
        <w:t>此分化黨外雜誌人員，以達鞏固威權統治之目的，昭昭甚明。</w:t>
      </w:r>
    </w:p>
    <w:p w:rsidR="00021FDC" w:rsidRDefault="00021FDC" w:rsidP="000E07D0">
      <w:pPr>
        <w:pStyle w:val="3"/>
        <w:jc w:val="both"/>
      </w:pPr>
      <w:r>
        <w:rPr>
          <w:rFonts w:hint="eastAsia"/>
        </w:rPr>
        <w:t>威權統治當局透過情治機關、軍事機關干涉本案審判程序，並以佈建線民、監聽監控等方式掏空本案當事人之律師協助權，有違武器平等原則，顯已侵犯被告受憲法保障之防禦權，並侵害公平審判原則：</w:t>
      </w:r>
    </w:p>
    <w:p w:rsidR="00021FDC" w:rsidRDefault="00021FDC" w:rsidP="00554D53">
      <w:pPr>
        <w:pStyle w:val="4"/>
      </w:pPr>
      <w:r>
        <w:rPr>
          <w:rFonts w:hint="eastAsia"/>
        </w:rPr>
        <w:t>按「憲法第16條規定人民有訴訟權，旨在確保人民有受公平審判之權利，依正當法律程序之要求</w:t>
      </w:r>
      <w:r w:rsidR="000E07D0">
        <w:rPr>
          <w:rFonts w:hAnsi="標楷體" w:hint="eastAsia"/>
        </w:rPr>
        <w:t>，</w:t>
      </w:r>
      <w:r>
        <w:rPr>
          <w:rFonts w:hint="eastAsia"/>
        </w:rPr>
        <w:t>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司法院釋字第654號解釋理由書參照）。</w:t>
      </w:r>
    </w:p>
    <w:p w:rsidR="00021FDC" w:rsidRDefault="00021FDC" w:rsidP="000E07D0">
      <w:pPr>
        <w:pStyle w:val="4"/>
      </w:pPr>
      <w:r>
        <w:rPr>
          <w:rFonts w:hint="eastAsia"/>
        </w:rPr>
        <w:t>再按「武器平等原則之基本內涵為使攻防之雙方有相同之機會，以接觸、檢視及挑戰證據；亦即凡有攻防內涵及由公正第三方作成裁決之程序，即應使攻防之雙方有相同之機會檢視及闡述相關證據，以確保雙方所提出之理由及證據，均係由不同角度受充分檢視，以確保裁決之不偏不倚。故武器平等原則為刑事被告或犯罪嫌疑人有效行使防禦權之重要方法，應係憲法所要求公平審判及正當法律程序之重要內涵。」（司法院釋字第737號解釋羅昌發大法官協同意見書參照）。</w:t>
      </w:r>
    </w:p>
    <w:p w:rsidR="00021FDC" w:rsidRDefault="00021FDC" w:rsidP="000E07D0">
      <w:pPr>
        <w:pStyle w:val="4"/>
      </w:pPr>
      <w:r>
        <w:rPr>
          <w:rFonts w:hint="eastAsia"/>
        </w:rPr>
        <w:t>經查，彼時威權統治當局曾進行「清源專案」，據本會所查得之現有資料，最晚於73年5月29日起，調查局即曾對蓬萊島雜誌社相關人員佈建數名線民，將社內人員名單、新聞內幕記者名單、工作分配、預估刊登內容、查禁因應策略等社內</w:t>
      </w:r>
      <w:r>
        <w:rPr>
          <w:rFonts w:hint="eastAsia"/>
        </w:rPr>
        <w:lastRenderedPageBreak/>
        <w:t>相關情報定期上報。其中74年2月16日列報之情報顯示化名「求之」之線民上報：「陳水扁透漏已掌握馮滬祥以翻譯代替著作確切證據決與馮訴訟到底，陳水扁於2月14日晚，在其律師事務所表示：施性忠案與『蓬萊島』案類似，同為典型之政治案件。如今施案高院仍判有罪，則『蓬』案下場不問可知。為因應既定判決，已請專家澈底研究馮滬祥之『新馬克斯主義批判』，並掌握足夠證據，證明該論文全係以翻譯代替著作，故決定與馮滬祥訴訟到底，絕不退縮」；74年2月23日列報之情報顯示化名「唐漢聲」之線民就蘇貞昌等組「九人律師團」為陳水扁案辯護上報「謝長廷日前表示：「『黨外』為因應陳水扁等誹謗案二審開庭，業已依『臺灣同鄉會』於陳某訪美時所作建議，籌組完成包括蘇貞昌、郭吉仁及渠在內之『九人律師團』，並定2月27日第1次開庭前，集會聚商案情及應對之策」；74年2月27日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一次開庭時，陳水扁等3人均不出庭，由其家屬及辯護律師代表出庭」；74年4月1日列報之情報顯示化名「唐漢聲」之線民，就當事人陳水扁與辯護人討論第2審對策上報，內容包括：「陳水扁、黃天福、李逸洋等3人，為因應4月1日下午，誹謗馮滬祥案高院開第2次調查庭，於3月28日下午，遍約辯護律師郭吉仁、蘇貞昌、謝長廷、呂榮海、廖學興、周弘憲等，</w:t>
      </w:r>
      <w:r>
        <w:rPr>
          <w:rFonts w:hint="eastAsia"/>
        </w:rPr>
        <w:lastRenderedPageBreak/>
        <w:t>在臺北市南京東路陳水扁律師事務所聚商對策。彼等共認該 案純係政治性案件，縱然全力辯護，亦難改變初審判決結果，決定：一、陳水扁等當事人、家屬及辯護律師，不於4月1日出庭，亦不再補其他申訴書狀，任由高院逕行判決。二、地院判決之二百萬之民事賠償，如原告馮滬祥提出賠償需求，謝長廷等將即公開向『黨外』募款。」等情報，有調查局相關案卷資料可稽。</w:t>
      </w:r>
    </w:p>
    <w:p w:rsidR="00021FDC" w:rsidRDefault="00021FDC" w:rsidP="000E07D0">
      <w:pPr>
        <w:pStyle w:val="4"/>
      </w:pPr>
      <w:r>
        <w:rPr>
          <w:rFonts w:hint="eastAsia"/>
        </w:rPr>
        <w:t>復查，彼時威權統治當局曾進行「安和專案」，就蓬萊島雜誌社相關人員進行監聽，並定期上報。據本會所查得之現有資料，最晚於73年11月3日起，即對蓬萊島雜誌社相關人等進行監聽，其中74年3月1日監譯人員監譯報告表即有指出：「廖學興律師與李逸洋商討有關『 蓬萊島誹謗案』案情。欲找出一本德文或法文書籍（有關馮滬祥抄襲剽掠之書籍）請「馮滬祥」當庭翻譯。廖學興並請李某提供有關國防部長夏隆控告『時代』誹謗之資□」（按相關案卷資料有缺損，故無法全部引述），就李逸洋與辯護人廖學興律師之訴訟策略予以上報，有調查局相關案卷資料可憑。另包括</w:t>
      </w:r>
      <w:r>
        <w:t>74</w:t>
      </w:r>
      <w:r>
        <w:rPr>
          <w:rFonts w:hint="eastAsia"/>
        </w:rPr>
        <w:t>年</w:t>
      </w:r>
      <w:r>
        <w:t>5</w:t>
      </w:r>
      <w:r>
        <w:rPr>
          <w:rFonts w:hint="eastAsia"/>
        </w:rPr>
        <w:t>月</w:t>
      </w:r>
      <w:r>
        <w:t>9</w:t>
      </w:r>
      <w:r>
        <w:rPr>
          <w:rFonts w:hint="eastAsia"/>
        </w:rPr>
        <w:t>日早上</w:t>
      </w:r>
      <w:r>
        <w:t>10</w:t>
      </w:r>
      <w:r>
        <w:rPr>
          <w:rFonts w:hint="eastAsia"/>
        </w:rPr>
        <w:t>點許，亦有「曾</w:t>
      </w:r>
      <w:r>
        <w:rPr>
          <w:rFonts w:ascii="新細明體" w:eastAsia="新細明體" w:hAnsi="新細明體" w:cs="新細明體" w:hint="eastAsia"/>
        </w:rPr>
        <w:t>〇</w:t>
      </w:r>
      <w:r>
        <w:rPr>
          <w:rFonts w:hAnsi="標楷體" w:cs="標楷體" w:hint="eastAsia"/>
        </w:rPr>
        <w:t>儀告知黃天福，馮滬祥於</w:t>
      </w:r>
      <w:r>
        <w:t>72</w:t>
      </w:r>
      <w:r>
        <w:rPr>
          <w:rFonts w:hint="eastAsia"/>
        </w:rPr>
        <w:t>、</w:t>
      </w:r>
      <w:r>
        <w:t>73</w:t>
      </w:r>
      <w:r>
        <w:rPr>
          <w:rFonts w:hint="eastAsia"/>
        </w:rPr>
        <w:t>年向教育部提出著作，申請獎助金或升等用，卻經鄭學稼審查，而不通過，認為是抄襲的。」等當事人間討論本案的訴訟策略之情報，有監譯報告表為憑。</w:t>
      </w:r>
    </w:p>
    <w:p w:rsidR="00021FDC" w:rsidRDefault="00021FDC" w:rsidP="000E07D0">
      <w:pPr>
        <w:pStyle w:val="4"/>
      </w:pPr>
      <w:r>
        <w:rPr>
          <w:rFonts w:hint="eastAsia"/>
        </w:rPr>
        <w:t>此外，調查局第三處曾於73年12月17日間呈報蓬萊島週刊誹謗案 調查專報，即已說明：「復據『情治工作座談會』第135次會議總政戰部提馮滬祥依法控告『蓬萊島』週刊情形中，主席裁示對偏激雜誌人身攻訐提出告訴，請國家安全局</w:t>
      </w:r>
      <w:r>
        <w:rPr>
          <w:rFonts w:hint="eastAsia"/>
        </w:rPr>
        <w:lastRenderedPageBreak/>
        <w:t>繼續研辦，並請警總與法院及檢察官保持聯繫，對馮教授控案從旁提供協助。」顯見彼時威權統治當局關注本案至深，縱使馮滬祥本應自負提出證據及說服之實質舉證責任，威權統治當局仍指示情治機關與軍事機關就本案對馮滬祥從旁提供協助，試圖影響法院審判之獨立性，除有違公平審判原則外，亦違背武器平等原則。</w:t>
      </w:r>
    </w:p>
    <w:p w:rsidR="00021FDC" w:rsidRDefault="00021FDC" w:rsidP="000E07D0">
      <w:pPr>
        <w:pStyle w:val="4"/>
      </w:pPr>
      <w:r>
        <w:rPr>
          <w:rFonts w:hint="eastAsia"/>
        </w:rPr>
        <w:t>由上述可知</w:t>
      </w:r>
      <w:r>
        <w:rPr>
          <w:rFonts w:hAnsi="標楷體" w:hint="eastAsia"/>
        </w:rPr>
        <w:t>，</w:t>
      </w:r>
      <w:r>
        <w:rPr>
          <w:rFonts w:hint="eastAsia"/>
        </w:rPr>
        <w:t>在本案中威權統治當局在黨、政部門之協力關係下，透過軍事機關及情治機關，以暗中佈建數名線民及監聽之方式，監控當事人與辯護律師間私下溝通之內容與及其訴訟策略定期上報此等作為無疑是以黨政人員非法之權力行使使當事人在訴訟上處於武器不對等狀態掏空當事人之受律師協助權，顯已侵犯當事人受憲法所保障之訴訟上防禦權，並侵害公平審判原則。</w:t>
      </w:r>
    </w:p>
    <w:p w:rsidR="00AF0CA5" w:rsidRDefault="00021FDC" w:rsidP="00021FDC">
      <w:pPr>
        <w:pStyle w:val="3"/>
      </w:pPr>
      <w:r>
        <w:rPr>
          <w:rFonts w:hint="eastAsia"/>
        </w:rPr>
        <w:t>有關決定書所指佈建線民、監聽及其他有違公平審判原則部分，列表如下：</w:t>
      </w:r>
    </w:p>
    <w:tbl>
      <w:tblPr>
        <w:tblStyle w:val="af8"/>
        <w:tblW w:w="5000" w:type="pct"/>
        <w:tblLook w:val="04A0" w:firstRow="1" w:lastRow="0" w:firstColumn="1" w:lastColumn="0" w:noHBand="0" w:noVBand="1"/>
      </w:tblPr>
      <w:tblGrid>
        <w:gridCol w:w="1726"/>
        <w:gridCol w:w="7108"/>
      </w:tblGrid>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1.佈建線民部分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bookmarkStart w:id="41" w:name="_Hlk155790108"/>
            <w:r w:rsidRPr="00615B3E">
              <w:rPr>
                <w:rFonts w:hAnsi="Arial" w:hint="eastAsia"/>
                <w:bCs/>
                <w:kern w:val="32"/>
                <w:szCs w:val="48"/>
              </w:rPr>
              <w:t>73年5月29日起</w:t>
            </w:r>
            <w:bookmarkEnd w:id="41"/>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當局</w:t>
            </w:r>
            <w:bookmarkStart w:id="42" w:name="_Hlk155790141"/>
            <w:r w:rsidRPr="00615B3E">
              <w:rPr>
                <w:rFonts w:hAnsi="Arial" w:hint="eastAsia"/>
                <w:bCs/>
                <w:kern w:val="32"/>
                <w:szCs w:val="48"/>
              </w:rPr>
              <w:t>曾進行「清源專案」，調查局即曾對蓬萊島雜誌社相關人員佈建數名線民，將社內人員名單、新聞內幕記者名單、工作分配、預估刊登內容、查禁因應策略等社內相關情報定期上報。</w:t>
            </w:r>
            <w:bookmarkEnd w:id="42"/>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74年2月16日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列報之情報顯示化名「求之」之線民上報</w:t>
            </w:r>
            <w:r w:rsidRPr="00615B3E">
              <w:rPr>
                <w:rFonts w:hAnsi="標楷體" w:hint="eastAsia"/>
                <w:bCs/>
                <w:kern w:val="32"/>
                <w:szCs w:val="48"/>
              </w:rPr>
              <w:t>：</w:t>
            </w:r>
            <w:r w:rsidRPr="00615B3E">
              <w:rPr>
                <w:rFonts w:hAnsi="Arial" w:hint="eastAsia"/>
                <w:bCs/>
                <w:kern w:val="32"/>
                <w:szCs w:val="48"/>
              </w:rPr>
              <w:t>「陳水扁透漏已掌握馮滬祥以翻譯代替著作確切證據決與馮訴訟到底，陳水扁於2月14日晚，在其律師事務所表示：施性忠案與『蓬萊島』案類似，同為典型之政治案件。如今施案高院仍判有罪，則『蓬』案下場不問可知。為因應既定判決，已請專家徹底研究馮滬祥之『新馬克斯主義批判』，並掌握足夠證據，證明該論文全係以翻譯代替著作，故決定與馮滬祥訴訟到底，絕不退</w:t>
            </w:r>
            <w:r w:rsidRPr="00615B3E">
              <w:rPr>
                <w:rFonts w:hAnsi="Arial" w:hint="eastAsia"/>
                <w:bCs/>
                <w:kern w:val="32"/>
                <w:szCs w:val="48"/>
              </w:rPr>
              <w:lastRenderedPageBreak/>
              <w:t>縮」</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lastRenderedPageBreak/>
              <w:t>74年2月23日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列報之情報顯示化名「唐漢聲」之線民就蘇貞昌等組「九人律師團」為陳水扁案辯護上報</w:t>
            </w:r>
            <w:r w:rsidRPr="00615B3E">
              <w:rPr>
                <w:rFonts w:hAnsi="標楷體" w:hint="eastAsia"/>
                <w:bCs/>
                <w:kern w:val="32"/>
                <w:szCs w:val="48"/>
              </w:rPr>
              <w:t>：</w:t>
            </w:r>
            <w:r w:rsidRPr="00615B3E">
              <w:rPr>
                <w:rFonts w:hAnsi="Arial" w:hint="eastAsia"/>
                <w:bCs/>
                <w:kern w:val="32"/>
                <w:szCs w:val="48"/>
              </w:rPr>
              <w:t>「謝長廷日前表示：「『黨外』為因應陳水扁等誹謗案2審開庭，業已依『臺灣同鄉會』於陳某訪美時所作建議，籌組完成包括蘇貞昌 、郭吉仁及渠在內之『九人律師團』，並定2月27日第1次開庭前，集會聚商案情及應對之策」</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74年2月27日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1次開庭時，陳水扁等三人均不出庭，由其家屬及辯護律師代表出庭」</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74年4月1日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當事人陳水扁與辯護人討論第2審對策上報，內容包括：「陳水扁、黃天福、李逸洋等3人，為因應4月1日下午，誹謗馮滬祥案高院開第2次調查庭，於3月28日下午，遍約辯護律師郭吉仁、蘇貞昌、謝長廷、呂榮海、廖學興、周弘憲等，在臺北市南京東路陳水扁律師事務所聚商對策。彼等共認該 案純係政治性案件，縱然全力辯護，亦難改變初審判決結果，決定：一、陳水扁等當事人、家屬及辯護律師，不於4月1日出庭，亦不再補其他申訴書狀，任由高院逕行判決。二、地院判決之二百萬之民事賠償，如原告馮滬祥提出賠償需求，謝長廷等將即公開向『黨外』募款。」</w:t>
            </w:r>
          </w:p>
        </w:tc>
      </w:tr>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2.監聽部分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73年11月3日起</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即對蓬萊島雜誌社相關人等進行監聽</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74年3月1</w:t>
            </w:r>
            <w:r w:rsidRPr="00615B3E">
              <w:rPr>
                <w:rFonts w:hAnsi="Arial" w:hint="eastAsia"/>
                <w:bCs/>
                <w:kern w:val="32"/>
                <w:szCs w:val="48"/>
              </w:rPr>
              <w:lastRenderedPageBreak/>
              <w:t>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lastRenderedPageBreak/>
              <w:t>監譯人員監譯報告表即有指出：「廖學興律師與</w:t>
            </w:r>
            <w:r w:rsidRPr="00615B3E">
              <w:rPr>
                <w:rFonts w:hAnsi="Arial" w:hint="eastAsia"/>
                <w:bCs/>
                <w:kern w:val="32"/>
                <w:szCs w:val="48"/>
              </w:rPr>
              <w:lastRenderedPageBreak/>
              <w:t>李逸洋商討有關『 蓬萊島誹謗案』案情。欲找出一本德文或法文書籍（有關馮滬祥抄襲剽掠之書籍）請「馮滬祥」當庭翻譯。廖學興並請李某提供有關國防部長夏隆控告『時代』誹謗之資□」（按相關案卷資料有缺損</w:t>
            </w:r>
            <w:r w:rsidRPr="00615B3E">
              <w:rPr>
                <w:rFonts w:hAnsi="標楷體" w:hint="eastAsia"/>
                <w:bCs/>
                <w:kern w:val="32"/>
                <w:szCs w:val="48"/>
              </w:rPr>
              <w:t>，</w:t>
            </w:r>
            <w:r w:rsidRPr="00615B3E">
              <w:rPr>
                <w:rFonts w:hAnsi="Arial" w:hint="eastAsia"/>
                <w:bCs/>
                <w:kern w:val="32"/>
                <w:szCs w:val="48"/>
              </w:rPr>
              <w:t>故無法全部引述</w:t>
            </w:r>
            <w:r w:rsidRPr="00615B3E">
              <w:rPr>
                <w:rFonts w:hAnsi="標楷體" w:hint="eastAsia"/>
                <w:bCs/>
                <w:kern w:val="32"/>
                <w:szCs w:val="48"/>
              </w:rPr>
              <w:t>），</w:t>
            </w:r>
            <w:r w:rsidRPr="00615B3E">
              <w:rPr>
                <w:rFonts w:hAnsi="Arial" w:hint="eastAsia"/>
                <w:bCs/>
                <w:kern w:val="32"/>
                <w:szCs w:val="48"/>
              </w:rPr>
              <w:t>就李逸洋與辯護人廖學興律師之訴訟策略予以上報，有調查局相關案卷資料可憑。</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lastRenderedPageBreak/>
              <w:t>7</w:t>
            </w:r>
            <w:r w:rsidRPr="00615B3E">
              <w:rPr>
                <w:rFonts w:hAnsi="Arial"/>
                <w:bCs/>
                <w:kern w:val="32"/>
                <w:szCs w:val="48"/>
              </w:rPr>
              <w:t>4</w:t>
            </w:r>
            <w:r w:rsidRPr="00615B3E">
              <w:rPr>
                <w:rFonts w:hAnsi="Arial" w:hint="eastAsia"/>
                <w:bCs/>
                <w:kern w:val="32"/>
                <w:szCs w:val="48"/>
              </w:rPr>
              <w:t>年</w:t>
            </w:r>
            <w:r w:rsidRPr="00615B3E">
              <w:rPr>
                <w:rFonts w:hAnsi="Arial"/>
                <w:bCs/>
                <w:kern w:val="32"/>
                <w:szCs w:val="48"/>
              </w:rPr>
              <w:t>5</w:t>
            </w:r>
            <w:r w:rsidRPr="00615B3E">
              <w:rPr>
                <w:rFonts w:hAnsi="Arial" w:hint="eastAsia"/>
                <w:bCs/>
                <w:kern w:val="32"/>
                <w:szCs w:val="48"/>
              </w:rPr>
              <w:t>月</w:t>
            </w:r>
            <w:r w:rsidRPr="00615B3E">
              <w:rPr>
                <w:rFonts w:hAnsi="Arial"/>
                <w:bCs/>
                <w:kern w:val="32"/>
                <w:szCs w:val="48"/>
              </w:rPr>
              <w:t>9</w:t>
            </w:r>
            <w:r w:rsidRPr="00615B3E">
              <w:rPr>
                <w:rFonts w:hAnsi="Arial" w:hint="eastAsia"/>
                <w:bCs/>
                <w:kern w:val="32"/>
                <w:szCs w:val="48"/>
              </w:rPr>
              <w:t>日早上</w:t>
            </w:r>
            <w:r w:rsidRPr="00615B3E">
              <w:rPr>
                <w:rFonts w:hAnsi="Arial"/>
                <w:bCs/>
                <w:kern w:val="32"/>
                <w:szCs w:val="48"/>
              </w:rPr>
              <w:t>10</w:t>
            </w:r>
            <w:r w:rsidRPr="00615B3E">
              <w:rPr>
                <w:rFonts w:hAnsi="Arial" w:hint="eastAsia"/>
                <w:bCs/>
                <w:kern w:val="32"/>
                <w:szCs w:val="48"/>
              </w:rPr>
              <w:t>點許</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「曾</w:t>
            </w:r>
            <w:r w:rsidRPr="00615B3E">
              <w:rPr>
                <w:rFonts w:ascii="新細明體" w:eastAsia="新細明體" w:hAnsi="新細明體" w:cs="新細明體" w:hint="eastAsia"/>
                <w:bCs/>
                <w:kern w:val="32"/>
                <w:szCs w:val="48"/>
              </w:rPr>
              <w:t>〇</w:t>
            </w:r>
            <w:r w:rsidRPr="00615B3E">
              <w:rPr>
                <w:rFonts w:hAnsi="標楷體" w:cs="標楷體" w:hint="eastAsia"/>
                <w:bCs/>
                <w:kern w:val="32"/>
                <w:szCs w:val="48"/>
              </w:rPr>
              <w:t>儀告知黃天福，馮滬祥於</w:t>
            </w:r>
            <w:r w:rsidRPr="00615B3E">
              <w:rPr>
                <w:rFonts w:hAnsi="Arial"/>
                <w:bCs/>
                <w:kern w:val="32"/>
                <w:szCs w:val="48"/>
              </w:rPr>
              <w:t>72</w:t>
            </w:r>
            <w:r w:rsidRPr="00615B3E">
              <w:rPr>
                <w:rFonts w:hAnsi="Arial" w:hint="eastAsia"/>
                <w:bCs/>
                <w:kern w:val="32"/>
                <w:szCs w:val="48"/>
              </w:rPr>
              <w:t>、</w:t>
            </w:r>
            <w:r w:rsidRPr="00615B3E">
              <w:rPr>
                <w:rFonts w:hAnsi="Arial"/>
                <w:bCs/>
                <w:kern w:val="32"/>
                <w:szCs w:val="48"/>
              </w:rPr>
              <w:t>73</w:t>
            </w:r>
            <w:r w:rsidRPr="00615B3E">
              <w:rPr>
                <w:rFonts w:hAnsi="Arial" w:hint="eastAsia"/>
                <w:bCs/>
                <w:kern w:val="32"/>
                <w:szCs w:val="48"/>
              </w:rPr>
              <w:t>年向教育部提出著作，申請獎助金或升等用，卻經鄭學稼審查，而不通過，認為是抄襲的。」等當事人間討論本案的訴訟策略之情報，有監譯報告表為憑</w:t>
            </w:r>
            <w:r w:rsidRPr="00615B3E">
              <w:rPr>
                <w:rFonts w:ascii="新細明體" w:eastAsia="新細明體" w:hAnsi="新細明體" w:hint="eastAsia"/>
                <w:bCs/>
                <w:kern w:val="32"/>
                <w:szCs w:val="48"/>
              </w:rPr>
              <w:t>。</w:t>
            </w:r>
          </w:p>
        </w:tc>
      </w:tr>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3.其他有違公平審判原則部分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bookmarkStart w:id="43" w:name="_Hlk155790861"/>
            <w:r w:rsidRPr="00615B3E">
              <w:rPr>
                <w:rFonts w:hAnsi="Arial" w:hint="eastAsia"/>
                <w:bCs/>
                <w:kern w:val="32"/>
                <w:szCs w:val="48"/>
              </w:rPr>
              <w:t>73年12月17日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調查局第三處曾呈報蓬萊島週刊誹謗案調查專報，即已說明：「復據『情治工作座談會』第135次會議總政戰部提馮滬祥依法控告『蓬萊島』週刊情形中，主席裁示對偏激雜誌人身攻訐提出告訴，請國家安全局繼續研辦，並請警總與法院及檢察官保持聯繫，對馮教授控案從旁提供協助。」</w:t>
            </w:r>
          </w:p>
        </w:tc>
      </w:tr>
      <w:bookmarkEnd w:id="43"/>
    </w:tbl>
    <w:p w:rsidR="00021FDC" w:rsidRPr="00C430B4" w:rsidRDefault="00021FDC" w:rsidP="00021FDC">
      <w:pPr>
        <w:pStyle w:val="3"/>
        <w:numPr>
          <w:ilvl w:val="0"/>
          <w:numId w:val="0"/>
        </w:numPr>
        <w:ind w:left="680"/>
      </w:pPr>
    </w:p>
    <w:p w:rsidR="00615B3E" w:rsidRPr="00615B3E" w:rsidRDefault="00615B3E" w:rsidP="000E07D0">
      <w:pPr>
        <w:pStyle w:val="2"/>
        <w:jc w:val="both"/>
        <w:rPr>
          <w:rFonts w:hAnsi="標楷體"/>
        </w:rPr>
      </w:pPr>
      <w:r w:rsidRPr="00615B3E">
        <w:rPr>
          <w:rFonts w:hAnsi="標楷體" w:hint="eastAsia"/>
        </w:rPr>
        <w:t>經向法務部調閱促轉會促轉司字第86號決定書（關於李逸洋、黃天福、陳水扁因誹謗案件受臺灣臺北地方法院73年度自字第1225號、臺灣高等法院74年度上易字第622號刑事有罪判決暨其刑撤銷案）之相關卷證資料，並向檔案管理局調閱有關蓬萊島雜誌誹謗案卷證相關資料。其中包含調查局佈建線民蒐集蓬萊島雜誌社動態資料卷（73年5月29日—76年8月21日）（檔號：0073/3/59871共2宗），監聽（73年9月20日—74年7月10日）資料卷（檔號：</w:t>
      </w:r>
      <w:r w:rsidRPr="00615B3E">
        <w:rPr>
          <w:rFonts w:hAnsi="標楷體" w:hint="eastAsia"/>
        </w:rPr>
        <w:lastRenderedPageBreak/>
        <w:t>0073/3/47373共4宗、0074/3/54588共2宗），相關重要內容摘錄詳如附表一至三。</w:t>
      </w:r>
    </w:p>
    <w:p w:rsidR="00615B3E" w:rsidRPr="00615B3E" w:rsidRDefault="00615B3E" w:rsidP="000E07D0">
      <w:pPr>
        <w:pStyle w:val="2"/>
        <w:jc w:val="both"/>
      </w:pPr>
      <w:r w:rsidRPr="00615B3E">
        <w:rPr>
          <w:rFonts w:hint="eastAsia"/>
        </w:rPr>
        <w:t>有關</w:t>
      </w:r>
      <w:r w:rsidRPr="00615B3E">
        <w:rPr>
          <w:rFonts w:hint="eastAsia"/>
        </w:rPr>
        <w:tab/>
        <w:t>蓬萊島雜誌案，調查局當時在蓬萊島雜誌社內佈建線民蒐集資料，並監聽相關人員等情，調查局說明略以：</w:t>
      </w:r>
    </w:p>
    <w:p w:rsidR="00615B3E" w:rsidRPr="00615B3E" w:rsidRDefault="00615B3E" w:rsidP="000E07D0">
      <w:pPr>
        <w:pStyle w:val="3"/>
        <w:jc w:val="both"/>
      </w:pPr>
      <w:r w:rsidRPr="00615B3E">
        <w:rPr>
          <w:rFonts w:hint="eastAsia"/>
        </w:rPr>
        <w:t>就本案有關之案件，應屬本局偵辦涉及刑法內亂、外患等案件(現統稱國安案件)，針對個別案件所執行之通訊監察、諮詢布置作業，以調查與蒐集證據。</w:t>
      </w:r>
      <w:r w:rsidRPr="00615B3E">
        <w:rPr>
          <w:rFonts w:hint="eastAsia"/>
        </w:rPr>
        <w:tab/>
        <w:t>73年間屬動員戡亂時期，本局執行通訊監察之法令依據為「電信監察實施辦法」，惟該法並未明訂聲請通訊監察、執行程序及監察所得資料後續處理等流程。經檢視當時相關卷證內容，執行案件監聽之流程，係由負責監聽、解譯人員於執行過程中，定期將受監察對象涉及可疑之通訊內容，解譯製作成監聽報告表，再逐級陳核。電信監察實施辦法應該是59年訂定。當時涉及內亂、外患案件是本局第三處業務，本局執行通訊監察都是依上級指揮而執行。</w:t>
      </w:r>
    </w:p>
    <w:p w:rsidR="00615B3E" w:rsidRPr="00615B3E" w:rsidRDefault="00615B3E" w:rsidP="000E07D0">
      <w:pPr>
        <w:pStyle w:val="3"/>
        <w:jc w:val="both"/>
      </w:pPr>
      <w:r w:rsidRPr="00615B3E">
        <w:rPr>
          <w:rFonts w:hint="eastAsia"/>
        </w:rPr>
        <w:t>經檢視本局移轉檔案管理局之卷內資料，「西北雨」蓬萊島案、「蓬萊島監聽報告表案」2案執行監聽所獲資料，本局內部均逐級呈報，卷內查無記載執行監聽之依據、執行程序等資料。</w:t>
      </w:r>
    </w:p>
    <w:p w:rsidR="00615B3E" w:rsidRPr="00615B3E" w:rsidRDefault="00615B3E" w:rsidP="000E07D0">
      <w:pPr>
        <w:pStyle w:val="3"/>
        <w:jc w:val="both"/>
      </w:pPr>
      <w:r w:rsidRPr="00615B3E">
        <w:rPr>
          <w:rFonts w:hint="eastAsia"/>
        </w:rPr>
        <w:tab/>
        <w:t>本局於73年間執行個別犯罪案件之佈建工作，其目的係支援蒐集犯罪證據或出庭作證，以達成案件之偵破。經業管單位逐級審核同意後，予以指導聯繫、教育訓練及考核工作，運用於蒐集目標動態情報、取得目標犯罪有關之人證、物證及事證，俾利法辦，必要時得出庭作證。真名化名對照表研判是應該有相關資料，但是可能不會列入檔案，所以現在難以找到。諮詢業務處是統整諮詢人員佈建部分業務，會計室則是負責費用核銷。</w:t>
      </w:r>
    </w:p>
    <w:p w:rsidR="00615B3E" w:rsidRPr="00615B3E" w:rsidRDefault="00615B3E" w:rsidP="000E07D0">
      <w:pPr>
        <w:pStyle w:val="3"/>
        <w:jc w:val="both"/>
      </w:pPr>
      <w:r w:rsidRPr="00615B3E">
        <w:rPr>
          <w:rFonts w:hint="eastAsia"/>
        </w:rPr>
        <w:lastRenderedPageBreak/>
        <w:tab/>
        <w:t>檢視本局移轉之「蓬萊島雜誌案」卷內資料及會請本局諮詢業務處清查，均查無記載對蓬萊島雜誌社相關人員佈建線民監控之依據、執行程序及相關情蒐資料後續呈報處理等流程資料，亦查無佈建之線民真實姓名對照表，惟當時屬戒嚴時期，臺灣警備總司令部依「戒嚴法」頒布「臺灣省戒嚴期間新聞雜誌圖書管理辦法」、「臺灣地區戒嚴時期出版物管制辦法」作為執行文化審檢之依據，指導各有關單位（包含本局）配合偵查、掃蕩偏激刊物，本局即針對個別案件據以執行。</w:t>
      </w:r>
    </w:p>
    <w:p w:rsidR="00615B3E" w:rsidRPr="00615B3E" w:rsidRDefault="00615B3E" w:rsidP="000E07D0">
      <w:pPr>
        <w:pStyle w:val="3"/>
        <w:jc w:val="both"/>
      </w:pPr>
      <w:r w:rsidRPr="00615B3E">
        <w:rPr>
          <w:rFonts w:hint="eastAsia"/>
        </w:rPr>
        <w:tab/>
        <w:t>有關</w:t>
      </w:r>
      <w:r w:rsidRPr="00615B3E">
        <w:rPr>
          <w:rFonts w:hint="eastAsia"/>
        </w:rPr>
        <w:tab/>
        <w:t>案名：「蓬萊島雜誌案」（檔號：AA11010000F/0073/3/59871／1）檔案資料，第135次會議紀錄提及：「情治工作座談會，主席裁示對偏激雜誌人身攻訐提出告訴……」部分，該內容涉及本局國家安全維護處、通訊監察處、諮詢業務處職掌業務範圍，前經該各業務處針對政治檔案掃描檔進行清查檢視，惟未發現第135次情治工作座談會會議紀錄。</w:t>
      </w:r>
      <w:r w:rsidRPr="00615B3E">
        <w:rPr>
          <w:rFonts w:hint="eastAsia"/>
        </w:rPr>
        <w:tab/>
        <w:t>在此期間，經持續針對非屬前揭業務單位之前述掃描檔案進行清查，發現當時本局第二處卷內留存有情治工作座談會第135次會議分辦表，檢視該份資料仍非完整，在於該資料係由國家安全局製作，並依會議中主席指裁示各情治單位分辦之事項予以列述(而非全盤將所有情治單位應辦理事項詳細列述)，再分別函頒各情治單位依指示事項續辦回復。</w:t>
      </w:r>
      <w:r w:rsidRPr="00615B3E">
        <w:rPr>
          <w:rFonts w:hint="eastAsia"/>
        </w:rPr>
        <w:tab/>
        <w:t>前揭座談會係於73年10月12日在國家安全局第三處召開，主席為國家安全局第三處馬端溥處長。資料詳如附件座談會分辦表。依本份資料，有關蓬萊島案部分是由總政戰部提出報告及辦理。</w:t>
      </w:r>
    </w:p>
    <w:p w:rsidR="00615B3E" w:rsidRPr="00615B3E" w:rsidRDefault="00615B3E" w:rsidP="00615B3E">
      <w:pPr>
        <w:pStyle w:val="2"/>
      </w:pPr>
      <w:r w:rsidRPr="00615B3E">
        <w:rPr>
          <w:rFonts w:hint="eastAsia"/>
        </w:rPr>
        <w:lastRenderedPageBreak/>
        <w:t>按促進轉型正義條例第1條規定：「（第1項）為促進轉型正義及落實自由民主憲政秩序，特制定本條例。（第2項）威權統治時期違反自由民主憲政秩序之不法行為與結果，其轉型正義相關處理事宜，依本條例規劃、推動之。本條例未規定者，適用其他相關法律之規定。」指出對於威權統治不法行為的認定基準即是「自由民主憲政秩序」，亦即轉型正義的「正義」基準，即是「自由民主憲政秩序」。而所謂「自由民主憲政秩序」，司法院釋字第499號解釋指出「自由民主憲政秩序」是指「憲法中具有本質之重要性而為規範秩序存立之基礎者」，更具體而言：憲法條文中，諸如：第一條所樹立之民主共和國原則、第二條國民主權原則、第二章保障人民權利、以及有關權力分立與制衡之原則，具有本質之重要性，亦為憲法整體基本原則之所在。基於前述規定所形成之自由民主憲政秩序，乃現行憲法賴以存立之基礎，凡憲法設置之機關均有遵守之義務。司法院釋字第793號解釋理由書中，並確認了「戒嚴與動員戡亂之非常時期下黨國不分之威權體制，與自由民主憲政秩序大有扞格」。</w:t>
      </w:r>
    </w:p>
    <w:p w:rsidR="00F13FC6" w:rsidRPr="00615B3E" w:rsidRDefault="00615B3E" w:rsidP="00C7085C">
      <w:pPr>
        <w:pStyle w:val="2"/>
        <w:jc w:val="both"/>
        <w:rPr>
          <w:rFonts w:hAnsi="標楷體"/>
        </w:rPr>
      </w:pPr>
      <w:r w:rsidRPr="00615B3E">
        <w:rPr>
          <w:rFonts w:hAnsi="標楷體" w:hint="eastAsia"/>
        </w:rPr>
        <w:t>查，有關蓬萊島雜誌訴訟案，調查局自73年5月29日至76年8月21日間佈建數名線民蒐集蓬萊島雜誌社動態資料，並自73年9月20日至74年7月10日間對於蓬萊島雜誌社及相關人員進行監聽，將該雜誌社內相關情報定期上報。又警總曾於73年10月17日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w:t>
      </w:r>
      <w:r w:rsidRPr="00615B3E">
        <w:rPr>
          <w:rFonts w:hAnsi="標楷體" w:hint="eastAsia"/>
        </w:rPr>
        <w:lastRenderedPageBreak/>
        <w:t>座談會附件之「加強文化審檢工作責任區分表」，並列明國家安全局與警總職責包含「建議在適當時機對違法言論當事人依法追訴、嚴懲不法、以昭炯戒」之任務，黨政不分之情形可見一斑。另73年12月17日</w:t>
      </w:r>
      <w:r w:rsidRPr="00615B3E">
        <w:rPr>
          <w:rFonts w:hAnsi="標楷體" w:hint="eastAsia"/>
        </w:rPr>
        <w:tab/>
        <w:t>調查局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該情治工作座談會第135次會議分辦表，係由國家安全局製作，並依會議中主席裁示各情治單位分辦之事項予以列述，再分別函頒各情治單位依指示事項續辦回復。</w:t>
      </w:r>
      <w:r w:rsidRPr="00615B3E">
        <w:rPr>
          <w:rFonts w:hAnsi="標楷體" w:hint="eastAsia"/>
        </w:rPr>
        <w:tab/>
        <w:t>上開</w:t>
      </w:r>
      <w:r w:rsidR="005406CF" w:rsidRPr="005406CF">
        <w:rPr>
          <w:rFonts w:hAnsi="標楷體" w:hint="eastAsia"/>
        </w:rPr>
        <w:t>行政院所屬</w:t>
      </w:r>
      <w:r w:rsidRPr="00615B3E">
        <w:rPr>
          <w:rFonts w:hAnsi="標楷體" w:hint="eastAsia"/>
        </w:rPr>
        <w:t>機關相關行為，係威權統治當局為控管政治言論，以達鞏固威權統治目的之作為，顯已違反自由民主憲政秩序，侵犯人民受憲法保障之權利，顯有未當</w:t>
      </w:r>
      <w:r w:rsidR="00B41857" w:rsidRPr="00615B3E">
        <w:rPr>
          <w:rFonts w:hAnsi="標楷體" w:hint="eastAsia"/>
        </w:rPr>
        <w:t>。</w:t>
      </w:r>
    </w:p>
    <w:p w:rsidR="00477316" w:rsidRDefault="00477316" w:rsidP="00F13FC6">
      <w:pPr>
        <w:pStyle w:val="10"/>
        <w:ind w:left="680" w:firstLine="680"/>
        <w:jc w:val="both"/>
      </w:pPr>
    </w:p>
    <w:p w:rsidR="00F13FC6" w:rsidRDefault="00F13FC6" w:rsidP="00F13FC6">
      <w:pPr>
        <w:pStyle w:val="10"/>
        <w:ind w:left="680" w:firstLine="680"/>
        <w:jc w:val="both"/>
      </w:pPr>
      <w:r w:rsidRPr="00C430B4">
        <w:rPr>
          <w:rFonts w:hint="eastAsia"/>
        </w:rPr>
        <w:t>綜上，</w:t>
      </w:r>
      <w:r w:rsidR="000E07D0" w:rsidRPr="000E07D0">
        <w:rPr>
          <w:rFonts w:hint="eastAsia"/>
        </w:rPr>
        <w:t>蓬萊島雜誌訴訟案，調查局於73年間佈建數名線民蒐集蓬萊島雜誌社動態資料，並對於蓬萊島雜誌社及相關人員進行監聽，將該雜誌社內相關情報定期上報。又臺灣省警備總司令部（下稱警總）於73年間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明國家安全局與警總職責包含「建議在適當時機對違法言論當事人依法追訴、</w:t>
      </w:r>
      <w:r w:rsidR="000E07D0" w:rsidRPr="000E07D0">
        <w:rPr>
          <w:rFonts w:hint="eastAsia"/>
        </w:rPr>
        <w:lastRenderedPageBreak/>
        <w:t>嚴懲不法、以昭炯戒」之任務，黨政不分情形可見一斑。另73年間調查局</w:t>
      </w:r>
      <w:r w:rsidR="000E07D0" w:rsidRPr="000E07D0">
        <w:rPr>
          <w:rFonts w:hint="eastAsia"/>
        </w:rPr>
        <w:tab/>
        <w:t>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上開</w:t>
      </w:r>
      <w:r w:rsidR="000E07D0" w:rsidRPr="000E07D0">
        <w:rPr>
          <w:rFonts w:hint="eastAsia"/>
        </w:rPr>
        <w:tab/>
      </w:r>
      <w:r w:rsidR="005406CF" w:rsidRPr="005406CF">
        <w:rPr>
          <w:rFonts w:hint="eastAsia"/>
        </w:rPr>
        <w:t>行政院所屬</w:t>
      </w:r>
      <w:r w:rsidR="000E07D0" w:rsidRPr="000E07D0">
        <w:rPr>
          <w:rFonts w:hint="eastAsia"/>
        </w:rPr>
        <w:t>機關相關行為，係威權統治當局為控管政治言論，以達鞏固威權統治目的之作為，顯已違反自由民主憲政秩序，侵犯人民受憲法保障之權利，顯有未當，</w:t>
      </w:r>
      <w:r w:rsidRPr="00C430B4">
        <w:rPr>
          <w:rFonts w:hint="eastAsia"/>
        </w:rPr>
        <w:t>爰依</w:t>
      </w:r>
      <w:r w:rsidRPr="00C430B4">
        <w:rPr>
          <w:rFonts w:hint="eastAsia"/>
          <w:bCs/>
        </w:rPr>
        <w:t>憲法第97條第1項及</w:t>
      </w:r>
      <w:r w:rsidRPr="00C430B4">
        <w:rPr>
          <w:rFonts w:hint="eastAsia"/>
        </w:rPr>
        <w:t>監察法第24條之規定提案糾正，移送行政院確實檢討改善見復。</w:t>
      </w:r>
    </w:p>
    <w:p w:rsidR="002C3A1E" w:rsidRDefault="002C3A1E" w:rsidP="00F13FC6">
      <w:pPr>
        <w:pStyle w:val="a9"/>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p>
    <w:p w:rsidR="00F13FC6" w:rsidRDefault="00F13FC6" w:rsidP="00BB7D58">
      <w:pPr>
        <w:pStyle w:val="a9"/>
        <w:spacing w:beforeLines="150" w:before="685" w:after="0" w:line="440" w:lineRule="exact"/>
        <w:ind w:leftChars="1100" w:left="3742"/>
        <w:rPr>
          <w:b w:val="0"/>
          <w:bCs/>
          <w:snapToGrid/>
          <w:spacing w:val="12"/>
          <w:kern w:val="0"/>
          <w:sz w:val="40"/>
        </w:rPr>
      </w:pPr>
      <w:r w:rsidRPr="00C430B4">
        <w:rPr>
          <w:rFonts w:hint="eastAsia"/>
          <w:b w:val="0"/>
          <w:bCs/>
          <w:snapToGrid/>
          <w:spacing w:val="12"/>
          <w:kern w:val="0"/>
          <w:sz w:val="40"/>
        </w:rPr>
        <w:t>提案委員：</w:t>
      </w:r>
      <w:r w:rsidR="00EF1EB8">
        <w:rPr>
          <w:rFonts w:hint="eastAsia"/>
          <w:b w:val="0"/>
          <w:bCs/>
          <w:snapToGrid/>
          <w:spacing w:val="12"/>
          <w:kern w:val="0"/>
          <w:sz w:val="40"/>
        </w:rPr>
        <w:t>高</w:t>
      </w:r>
      <w:r w:rsidR="00BB7D58">
        <w:rPr>
          <w:rFonts w:hint="eastAsia"/>
          <w:b w:val="0"/>
          <w:bCs/>
          <w:snapToGrid/>
          <w:spacing w:val="12"/>
          <w:kern w:val="0"/>
          <w:sz w:val="40"/>
        </w:rPr>
        <w:t>涌誠</w:t>
      </w:r>
    </w:p>
    <w:p w:rsidR="00BB7D58" w:rsidRDefault="00BB7D58" w:rsidP="00BB7D58">
      <w:pPr>
        <w:pStyle w:val="a9"/>
        <w:spacing w:beforeLines="150" w:before="685" w:after="0" w:line="440" w:lineRule="exact"/>
        <w:ind w:leftChars="1100" w:left="3742" w:firstLineChars="500" w:firstLine="2221"/>
        <w:rPr>
          <w:b w:val="0"/>
          <w:bCs/>
          <w:snapToGrid/>
          <w:spacing w:val="12"/>
          <w:kern w:val="0"/>
          <w:sz w:val="40"/>
        </w:rPr>
      </w:pPr>
      <w:r>
        <w:rPr>
          <w:b w:val="0"/>
          <w:bCs/>
          <w:snapToGrid/>
          <w:spacing w:val="12"/>
          <w:kern w:val="0"/>
          <w:sz w:val="40"/>
        </w:rPr>
        <w:t>林</w:t>
      </w:r>
      <w:r>
        <w:rPr>
          <w:rFonts w:hint="eastAsia"/>
          <w:b w:val="0"/>
          <w:bCs/>
          <w:snapToGrid/>
          <w:spacing w:val="12"/>
          <w:kern w:val="0"/>
          <w:sz w:val="40"/>
        </w:rPr>
        <w:t>郁容</w:t>
      </w:r>
    </w:p>
    <w:p w:rsidR="002C3A1E" w:rsidRDefault="00BB7D58" w:rsidP="00FD4A7B">
      <w:pPr>
        <w:pStyle w:val="af"/>
        <w:rPr>
          <w:rFonts w:hAnsi="標楷體"/>
          <w:bCs/>
        </w:rPr>
      </w:pPr>
      <w:r>
        <w:rPr>
          <w:rFonts w:hAnsi="標楷體" w:hint="eastAsia"/>
          <w:bCs/>
        </w:rPr>
        <w:t xml:space="preserve"> </w:t>
      </w:r>
      <w:r>
        <w:rPr>
          <w:rFonts w:hAnsi="標楷體"/>
          <w:bCs/>
        </w:rPr>
        <w:t xml:space="preserve">        </w:t>
      </w:r>
    </w:p>
    <w:p w:rsidR="002C3A1E" w:rsidRDefault="002C3A1E" w:rsidP="00FD4A7B">
      <w:pPr>
        <w:pStyle w:val="af"/>
        <w:rPr>
          <w:rFonts w:hAnsi="標楷體"/>
          <w:bCs/>
        </w:rPr>
      </w:pPr>
    </w:p>
    <w:bookmarkEnd w:id="0"/>
    <w:bookmarkEnd w:id="1"/>
    <w:bookmarkEnd w:id="2"/>
    <w:bookmarkEnd w:id="3"/>
    <w:bookmarkEnd w:id="4"/>
    <w:p w:rsidR="002C3A1E" w:rsidRDefault="002C3A1E"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0E07D0" w:rsidRDefault="000E07D0" w:rsidP="000E07D0">
      <w:pPr>
        <w:keepNext/>
        <w:widowControl w:val="0"/>
        <w:numPr>
          <w:ilvl w:val="0"/>
          <w:numId w:val="9"/>
        </w:numPr>
        <w:overflowPunct w:val="0"/>
        <w:autoSpaceDE w:val="0"/>
        <w:autoSpaceDN w:val="0"/>
        <w:ind w:left="1280" w:hanging="1280"/>
        <w:jc w:val="both"/>
        <w:outlineLvl w:val="0"/>
        <w:rPr>
          <w:bCs/>
          <w:kern w:val="32"/>
        </w:rPr>
      </w:pPr>
      <w:bookmarkStart w:id="47" w:name="_Toc421794882"/>
      <w:bookmarkStart w:id="48" w:name="_Toc422834167"/>
      <w:r w:rsidRPr="000E07D0">
        <w:rPr>
          <w:rFonts w:hint="eastAsia"/>
          <w:bCs/>
          <w:kern w:val="32"/>
        </w:rPr>
        <w:lastRenderedPageBreak/>
        <w:t>蓬萊島雜誌案調查局佈建內線蒐集資料檔案，與本案或訴訟策略關聯重要部分摘略如下：（檔號</w:t>
      </w:r>
      <w:r w:rsidRPr="000E07D0">
        <w:rPr>
          <w:rFonts w:hAnsi="標楷體" w:hint="eastAsia"/>
          <w:bCs/>
          <w:kern w:val="32"/>
        </w:rPr>
        <w:t>：</w:t>
      </w:r>
      <w:r w:rsidRPr="000E07D0">
        <w:rPr>
          <w:rFonts w:hint="eastAsia"/>
          <w:bCs/>
          <w:kern w:val="32"/>
        </w:rPr>
        <w:t>AA11010000F=0073=3=59871）</w:t>
      </w:r>
      <w:bookmarkStart w:id="49" w:name="_Toc421794883"/>
      <w:bookmarkEnd w:id="47"/>
      <w:bookmarkEnd w:id="48"/>
      <w:bookmarkEnd w:id="49"/>
    </w:p>
    <w:tbl>
      <w:tblPr>
        <w:tblStyle w:val="15"/>
        <w:tblW w:w="5000" w:type="pct"/>
        <w:jc w:val="center"/>
        <w:tblLook w:val="04A0" w:firstRow="1" w:lastRow="0" w:firstColumn="1" w:lastColumn="0" w:noHBand="0" w:noVBand="1"/>
      </w:tblPr>
      <w:tblGrid>
        <w:gridCol w:w="517"/>
        <w:gridCol w:w="1867"/>
        <w:gridCol w:w="5633"/>
        <w:gridCol w:w="817"/>
      </w:tblGrid>
      <w:tr w:rsidR="00FC5871" w:rsidRPr="00FC5871" w:rsidTr="003946D5">
        <w:trPr>
          <w:jc w:val="center"/>
        </w:trPr>
        <w:tc>
          <w:tcPr>
            <w:tcW w:w="0" w:type="auto"/>
            <w:shd w:val="clear" w:color="auto" w:fill="auto"/>
          </w:tcPr>
          <w:p w:rsidR="00FC5871" w:rsidRPr="00FC5871" w:rsidRDefault="00FC5871" w:rsidP="00FC5871">
            <w:pPr>
              <w:widowControl w:val="0"/>
              <w:rPr>
                <w:rFonts w:hAnsi="標楷體"/>
                <w:color w:val="000000"/>
                <w:sz w:val="28"/>
                <w:szCs w:val="28"/>
              </w:rPr>
            </w:pPr>
            <w:bookmarkStart w:id="50" w:name="_Hlk162256241"/>
            <w:r w:rsidRPr="00FC5871">
              <w:rPr>
                <w:rFonts w:hAnsi="標楷體"/>
                <w:color w:val="000000"/>
                <w:sz w:val="28"/>
                <w:szCs w:val="28"/>
              </w:rPr>
              <w:t>序</w:t>
            </w:r>
          </w:p>
        </w:tc>
        <w:tc>
          <w:tcPr>
            <w:tcW w:w="1057" w:type="pct"/>
            <w:shd w:val="clear" w:color="auto" w:fill="auto"/>
          </w:tcPr>
          <w:p w:rsidR="00FC5871" w:rsidRPr="00FC5871" w:rsidRDefault="00FC5871" w:rsidP="00FC5871">
            <w:pPr>
              <w:widowControl w:val="0"/>
              <w:jc w:val="center"/>
              <w:rPr>
                <w:rFonts w:hAnsi="標楷體"/>
                <w:sz w:val="28"/>
                <w:szCs w:val="28"/>
              </w:rPr>
            </w:pPr>
            <w:r w:rsidRPr="00FC5871">
              <w:rPr>
                <w:rFonts w:hAnsi="標楷體"/>
                <w:sz w:val="28"/>
                <w:szCs w:val="28"/>
              </w:rPr>
              <w:t>名稱/標題</w:t>
            </w:r>
          </w:p>
        </w:tc>
        <w:tc>
          <w:tcPr>
            <w:tcW w:w="3188" w:type="pct"/>
            <w:shd w:val="clear" w:color="auto" w:fill="auto"/>
          </w:tcPr>
          <w:p w:rsidR="00FC5871" w:rsidRPr="00FC5871" w:rsidRDefault="00FC5871" w:rsidP="00FC5871">
            <w:pPr>
              <w:widowControl w:val="0"/>
              <w:jc w:val="center"/>
              <w:rPr>
                <w:rFonts w:hAnsi="標楷體"/>
                <w:sz w:val="28"/>
                <w:szCs w:val="28"/>
              </w:rPr>
            </w:pPr>
            <w:r w:rsidRPr="00FC5871">
              <w:rPr>
                <w:rFonts w:hAnsi="標楷體"/>
                <w:sz w:val="28"/>
                <w:szCs w:val="28"/>
              </w:rPr>
              <w:t>主旨</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頁數</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姜匯北73.9.12函（應崇實先生）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主旨：呈報東海大學哲學系主任將控告「蓬萊島」妨害名譽。</w:t>
            </w:r>
          </w:p>
          <w:p w:rsidR="00FC5871" w:rsidRPr="00FC5871" w:rsidRDefault="00FC5871" w:rsidP="00FC5871">
            <w:pPr>
              <w:widowControl w:val="0"/>
              <w:jc w:val="both"/>
              <w:rPr>
                <w:rFonts w:hAnsi="標楷體"/>
                <w:sz w:val="28"/>
                <w:szCs w:val="28"/>
              </w:rPr>
            </w:pPr>
            <w:r w:rsidRPr="00FC5871">
              <w:rPr>
                <w:rFonts w:hAnsi="標楷體"/>
                <w:sz w:val="28"/>
                <w:szCs w:val="28"/>
              </w:rPr>
              <w:t>說明：據本站文教組余</w:t>
            </w:r>
            <w:r w:rsidRPr="00FC5871">
              <w:rPr>
                <w:rFonts w:ascii="新細明體" w:eastAsia="新細明體" w:hAnsi="新細明體" w:cs="新細明體" w:hint="eastAsia"/>
                <w:sz w:val="28"/>
                <w:szCs w:val="28"/>
              </w:rPr>
              <w:t>〇</w:t>
            </w:r>
            <w:r w:rsidRPr="00FC5871">
              <w:rPr>
                <w:rFonts w:hAnsi="標楷體"/>
                <w:sz w:val="28"/>
                <w:szCs w:val="28"/>
              </w:rPr>
              <w:t>之同志轉據偵破佈建林</w:t>
            </w:r>
            <w:r w:rsidRPr="00FC5871">
              <w:rPr>
                <w:rFonts w:ascii="新細明體" w:eastAsia="新細明體" w:hAnsi="新細明體" w:cs="新細明體" w:hint="eastAsia"/>
                <w:sz w:val="28"/>
                <w:szCs w:val="28"/>
              </w:rPr>
              <w:t>〇</w:t>
            </w:r>
            <w:r w:rsidRPr="00FC5871">
              <w:rPr>
                <w:rFonts w:hAnsi="標楷體"/>
                <w:sz w:val="28"/>
                <w:szCs w:val="28"/>
              </w:rPr>
              <w:t>明報稱「蓬萊島週刊第二期（73.6.19出刊）曾刊登『梅可望當家，東海沒可望』乙文，敘及『哲學系馮滬祥以翻譯代替著作的事件層出不窮，東海以往的光榮日漸遠去』，馮滬祥（東海大學哲學系系主任）認為蓬萊島刊登此種文字，已造成捏造事實之毀謗，將委託律師李</w:t>
            </w:r>
            <w:r w:rsidRPr="00FC5871">
              <w:rPr>
                <w:rFonts w:ascii="新細明體" w:eastAsia="新細明體" w:hAnsi="新細明體" w:cs="新細明體" w:hint="eastAsia"/>
                <w:sz w:val="28"/>
                <w:szCs w:val="28"/>
              </w:rPr>
              <w:t>〇</w:t>
            </w:r>
            <w:r w:rsidRPr="00FC5871">
              <w:rPr>
                <w:rFonts w:hAnsi="標楷體"/>
                <w:sz w:val="28"/>
                <w:szCs w:val="28"/>
              </w:rPr>
              <w:t>然控告蓬萊島發行人黃</w:t>
            </w:r>
            <w:r w:rsidRPr="00FC5871">
              <w:rPr>
                <w:rFonts w:ascii="新細明體" w:eastAsia="新細明體" w:hAnsi="新細明體" w:cs="新細明體" w:hint="eastAsia"/>
                <w:sz w:val="28"/>
                <w:szCs w:val="28"/>
              </w:rPr>
              <w:t>〇</w:t>
            </w:r>
            <w:r w:rsidRPr="00FC5871">
              <w:rPr>
                <w:rFonts w:hAnsi="標楷體"/>
                <w:sz w:val="28"/>
                <w:szCs w:val="28"/>
              </w:rPr>
              <w:t>福、社長陳</w:t>
            </w:r>
            <w:r w:rsidRPr="00FC5871">
              <w:rPr>
                <w:rFonts w:ascii="新細明體" w:eastAsia="新細明體" w:hAnsi="新細明體" w:cs="新細明體" w:hint="eastAsia"/>
                <w:sz w:val="28"/>
                <w:szCs w:val="28"/>
              </w:rPr>
              <w:t>〇</w:t>
            </w:r>
            <w:r w:rsidRPr="00FC5871">
              <w:rPr>
                <w:rFonts w:hAnsi="標楷體"/>
                <w:sz w:val="28"/>
                <w:szCs w:val="28"/>
              </w:rPr>
              <w:t>扁妨害名譽，要求渠等登報道歉。」</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102-</w:t>
            </w:r>
          </w:p>
          <w:p w:rsidR="00FC5871" w:rsidRPr="00FC5871" w:rsidRDefault="00FC5871" w:rsidP="00FC5871">
            <w:pPr>
              <w:widowControl w:val="0"/>
              <w:rPr>
                <w:rFonts w:hAnsi="標楷體"/>
                <w:sz w:val="28"/>
                <w:szCs w:val="28"/>
              </w:rPr>
            </w:pPr>
            <w:r w:rsidRPr="00FC5871">
              <w:rPr>
                <w:rFonts w:hAnsi="標楷體"/>
                <w:sz w:val="28"/>
                <w:szCs w:val="28"/>
              </w:rPr>
              <w:t>103</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竺平73.10.12書函（顧國華先生）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主旨：呈報「清源專案」「西北雨」雜誌有關資料。</w:t>
            </w:r>
          </w:p>
          <w:p w:rsidR="00FC5871" w:rsidRPr="00FC5871" w:rsidRDefault="00FC5871" w:rsidP="00FC5871">
            <w:pPr>
              <w:widowControl w:val="0"/>
              <w:jc w:val="both"/>
              <w:rPr>
                <w:rFonts w:hAnsi="標楷體"/>
                <w:sz w:val="28"/>
                <w:szCs w:val="28"/>
              </w:rPr>
            </w:pPr>
            <w:r w:rsidRPr="00FC5871">
              <w:rPr>
                <w:rFonts w:hAnsi="標楷體"/>
                <w:sz w:val="28"/>
                <w:szCs w:val="28"/>
              </w:rPr>
              <w:t>說明：據本處文教組孫</w:t>
            </w:r>
            <w:r w:rsidRPr="00FC5871">
              <w:rPr>
                <w:rFonts w:ascii="新細明體" w:eastAsia="新細明體" w:hAnsi="新細明體" w:cs="新細明體" w:hint="eastAsia"/>
                <w:sz w:val="28"/>
                <w:szCs w:val="28"/>
              </w:rPr>
              <w:t>〇</w:t>
            </w:r>
            <w:r w:rsidRPr="00FC5871">
              <w:rPr>
                <w:rFonts w:hAnsi="標楷體"/>
                <w:sz w:val="28"/>
                <w:szCs w:val="28"/>
              </w:rPr>
              <w:t>中、楊</w:t>
            </w:r>
            <w:r w:rsidRPr="00FC5871">
              <w:rPr>
                <w:rFonts w:ascii="新細明體" w:eastAsia="新細明體" w:hAnsi="新細明體" w:cs="新細明體" w:hint="eastAsia"/>
                <w:sz w:val="28"/>
                <w:szCs w:val="28"/>
              </w:rPr>
              <w:t>〇</w:t>
            </w:r>
            <w:r w:rsidRPr="00FC5871">
              <w:rPr>
                <w:rFonts w:hAnsi="標楷體"/>
                <w:sz w:val="28"/>
                <w:szCs w:val="28"/>
              </w:rPr>
              <w:t>銘同志轉據內線王</w:t>
            </w:r>
            <w:r w:rsidRPr="00FC5871">
              <w:rPr>
                <w:rFonts w:ascii="新細明體" w:eastAsia="新細明體" w:hAnsi="新細明體" w:cs="新細明體" w:hint="eastAsia"/>
                <w:sz w:val="28"/>
                <w:szCs w:val="28"/>
              </w:rPr>
              <w:t>〇</w:t>
            </w:r>
            <w:r w:rsidRPr="00FC5871">
              <w:rPr>
                <w:rFonts w:hAnsi="標楷體"/>
                <w:sz w:val="28"/>
                <w:szCs w:val="28"/>
              </w:rPr>
              <w:t>中、常</w:t>
            </w:r>
            <w:r w:rsidRPr="00FC5871">
              <w:rPr>
                <w:rFonts w:ascii="新細明體" w:eastAsia="新細明體" w:hAnsi="新細明體" w:cs="新細明體" w:hint="eastAsia"/>
                <w:sz w:val="28"/>
                <w:szCs w:val="28"/>
              </w:rPr>
              <w:t>〇</w:t>
            </w:r>
            <w:r w:rsidRPr="00FC5871">
              <w:rPr>
                <w:rFonts w:hAnsi="標楷體"/>
                <w:sz w:val="28"/>
                <w:szCs w:val="28"/>
              </w:rPr>
              <w:t>查報稱：</w:t>
            </w:r>
          </w:p>
          <w:p w:rsidR="00FC5871" w:rsidRPr="00FC5871" w:rsidRDefault="00FC5871" w:rsidP="00FC5871">
            <w:pPr>
              <w:widowControl w:val="0"/>
              <w:jc w:val="both"/>
              <w:rPr>
                <w:rFonts w:hAnsi="標楷體"/>
                <w:sz w:val="28"/>
                <w:szCs w:val="28"/>
              </w:rPr>
            </w:pPr>
            <w:r w:rsidRPr="00FC5871">
              <w:rPr>
                <w:rFonts w:hAnsi="標楷體"/>
                <w:sz w:val="28"/>
                <w:szCs w:val="28"/>
              </w:rPr>
              <w:t>(一)「蓬萊島」發行人黃</w:t>
            </w:r>
            <w:r w:rsidRPr="00FC5871">
              <w:rPr>
                <w:rFonts w:ascii="新細明體" w:eastAsia="新細明體" w:hAnsi="新細明體" w:cs="新細明體" w:hint="eastAsia"/>
                <w:sz w:val="28"/>
                <w:szCs w:val="28"/>
              </w:rPr>
              <w:t>〇</w:t>
            </w:r>
            <w:r w:rsidRPr="00FC5871">
              <w:rPr>
                <w:rFonts w:hAnsi="標楷體"/>
                <w:sz w:val="28"/>
                <w:szCs w:val="28"/>
              </w:rPr>
              <w:t>福為其被馮滬祥控告誹謗乙事，希望黨外雜誌能給予支持，特於73.10.9中午在台北市台灣小調餐廳宴請鄭</w:t>
            </w:r>
            <w:r w:rsidRPr="00FC5871">
              <w:rPr>
                <w:rFonts w:ascii="新細明體" w:eastAsia="新細明體" w:hAnsi="新細明體" w:cs="新細明體" w:hint="eastAsia"/>
                <w:sz w:val="28"/>
                <w:szCs w:val="28"/>
              </w:rPr>
              <w:t>〇</w:t>
            </w:r>
            <w:r w:rsidRPr="00FC5871">
              <w:rPr>
                <w:rFonts w:hAnsi="標楷體"/>
                <w:sz w:val="28"/>
                <w:szCs w:val="28"/>
              </w:rPr>
              <w:t>榕、吳</w:t>
            </w:r>
            <w:r w:rsidRPr="00FC5871">
              <w:rPr>
                <w:rFonts w:ascii="新細明體" w:eastAsia="新細明體" w:hAnsi="新細明體" w:cs="新細明體" w:hint="eastAsia"/>
                <w:sz w:val="28"/>
                <w:szCs w:val="28"/>
              </w:rPr>
              <w:t>〇</w:t>
            </w:r>
            <w:r w:rsidRPr="00FC5871">
              <w:rPr>
                <w:rFonts w:hAnsi="標楷體"/>
                <w:sz w:val="28"/>
                <w:szCs w:val="28"/>
              </w:rPr>
              <w:t>輝、吳</w:t>
            </w:r>
            <w:r w:rsidRPr="00FC5871">
              <w:rPr>
                <w:rFonts w:ascii="新細明體" w:eastAsia="新細明體" w:hAnsi="新細明體" w:cs="新細明體" w:hint="eastAsia"/>
                <w:sz w:val="28"/>
                <w:szCs w:val="28"/>
              </w:rPr>
              <w:t>〇</w:t>
            </w:r>
            <w:r w:rsidRPr="00FC5871">
              <w:rPr>
                <w:rFonts w:hAnsi="標楷體"/>
                <w:sz w:val="28"/>
                <w:szCs w:val="28"/>
              </w:rPr>
              <w:t>仁、邱</w:t>
            </w:r>
            <w:r w:rsidRPr="00FC5871">
              <w:rPr>
                <w:rFonts w:ascii="新細明體" w:eastAsia="新細明體" w:hAnsi="新細明體" w:cs="新細明體" w:hint="eastAsia"/>
                <w:sz w:val="28"/>
                <w:szCs w:val="28"/>
              </w:rPr>
              <w:t>〇</w:t>
            </w:r>
            <w:r w:rsidRPr="00FC5871">
              <w:rPr>
                <w:rFonts w:hAnsi="標楷體"/>
                <w:sz w:val="28"/>
                <w:szCs w:val="28"/>
              </w:rPr>
              <w:t>仁、許</w:t>
            </w:r>
            <w:r w:rsidRPr="00FC5871">
              <w:rPr>
                <w:rFonts w:ascii="新細明體" w:eastAsia="新細明體" w:hAnsi="新細明體" w:cs="新細明體" w:hint="eastAsia"/>
                <w:sz w:val="28"/>
                <w:szCs w:val="28"/>
              </w:rPr>
              <w:t>〇</w:t>
            </w:r>
            <w:r w:rsidRPr="00FC5871">
              <w:rPr>
                <w:rFonts w:hAnsi="標楷體"/>
                <w:sz w:val="28"/>
                <w:szCs w:val="28"/>
              </w:rPr>
              <w:t>淑、耿</w:t>
            </w:r>
            <w:r w:rsidRPr="00FC5871">
              <w:rPr>
                <w:rFonts w:ascii="新細明體" w:eastAsia="新細明體" w:hAnsi="新細明體" w:cs="新細明體" w:hint="eastAsia"/>
                <w:sz w:val="28"/>
                <w:szCs w:val="28"/>
              </w:rPr>
              <w:t>〇</w:t>
            </w:r>
            <w:r w:rsidRPr="00FC5871">
              <w:rPr>
                <w:rFonts w:hAnsi="標楷體"/>
                <w:sz w:val="28"/>
                <w:szCs w:val="28"/>
              </w:rPr>
              <w:t>水、楊</w:t>
            </w:r>
            <w:r w:rsidRPr="00FC5871">
              <w:rPr>
                <w:rFonts w:ascii="新細明體" w:eastAsia="新細明體" w:hAnsi="新細明體" w:cs="新細明體" w:hint="eastAsia"/>
                <w:sz w:val="28"/>
                <w:szCs w:val="28"/>
              </w:rPr>
              <w:t>〇</w:t>
            </w:r>
            <w:r w:rsidRPr="00FC5871">
              <w:rPr>
                <w:rFonts w:hAnsi="標楷體"/>
                <w:sz w:val="28"/>
                <w:szCs w:val="28"/>
              </w:rPr>
              <w:t>村等人，要求彼等配合撰文聲討馮某，將此法律事件擴大為政治事件，會中決定由「蓬萊島」聘請兩位學者比對馮某著作，查證是否以「翻譯」代替著作。「新潮流」則撰寫馮某在台大、東海哲學系之惡行劣跡，「台灣潮流」則撰寫馮某在美留學期間係職業學生之內幕，另前進撰寫黨外雜誌常被法院羅織誹謗罪名，或為構陷黨外之判例，以影射國民黨干預審判。會後「薪火」第十五期卻刊登有利馮某之「我不是台灣的周揚」乙文（係楊</w:t>
            </w:r>
            <w:r w:rsidRPr="00FC5871">
              <w:rPr>
                <w:rFonts w:ascii="新細明體" w:eastAsia="新細明體" w:hAnsi="新細明體" w:cs="新細明體" w:hint="eastAsia"/>
                <w:sz w:val="28"/>
                <w:szCs w:val="28"/>
              </w:rPr>
              <w:t>〇</w:t>
            </w:r>
            <w:r w:rsidRPr="00FC5871">
              <w:rPr>
                <w:rFonts w:hAnsi="標楷體"/>
                <w:sz w:val="28"/>
                <w:szCs w:val="28"/>
              </w:rPr>
              <w:t>村於71.7.14訪問馮某，並經</w:t>
            </w:r>
            <w:r w:rsidRPr="00FC5871">
              <w:rPr>
                <w:rFonts w:hAnsi="標楷體"/>
                <w:sz w:val="28"/>
                <w:szCs w:val="28"/>
              </w:rPr>
              <w:lastRenderedPageBreak/>
              <w:t>馮某研閱認可之訪問稿）；黃某認為該文係為馮某翻案，與當初圍剿之約定完全背道而馳，甚為氣憤，決定將聯合其他黨外刊物，將「薪火」除名，並表示爾後與「薪火」劃清界線。</w:t>
            </w:r>
          </w:p>
          <w:p w:rsidR="00FC5871" w:rsidRPr="00FC5871" w:rsidRDefault="00FC5871" w:rsidP="00FC5871">
            <w:pPr>
              <w:widowControl w:val="0"/>
              <w:jc w:val="both"/>
              <w:rPr>
                <w:rFonts w:hAnsi="標楷體"/>
                <w:sz w:val="28"/>
                <w:szCs w:val="28"/>
              </w:rPr>
            </w:pPr>
            <w:r w:rsidRPr="00FC5871">
              <w:rPr>
                <w:rFonts w:hAnsi="標楷體"/>
                <w:sz w:val="28"/>
                <w:szCs w:val="28"/>
              </w:rPr>
              <w:t>(二) 原定73.10.16出刊之「蓬萊島」叢刊總號19號因連日裝訂廠均有不明男子（判係警總人員）守候，黃某恐「封面故事」內容涉及先總統蔣公會被查扣，故延後送廠裝訂而延誤出刊。另黃某鑒於「台灣潮流」第九期甫製版即有情治單位要求交出版樣，並使該期遭到查扣，故黃某懷疑該社內部有問題；而蓬萊島亦有類似狀況，故渠亦認為「蓬萊島」內有內奸，正設法清查中。</w:t>
            </w:r>
          </w:p>
          <w:p w:rsidR="00FC5871" w:rsidRPr="00FC5871" w:rsidRDefault="00FC5871" w:rsidP="00FC5871">
            <w:pPr>
              <w:widowControl w:val="0"/>
              <w:jc w:val="both"/>
              <w:rPr>
                <w:rFonts w:hAnsi="標楷體"/>
                <w:sz w:val="28"/>
                <w:szCs w:val="28"/>
              </w:rPr>
            </w:pPr>
            <w:r w:rsidRPr="00FC5871">
              <w:rPr>
                <w:rFonts w:hAnsi="標楷體"/>
                <w:sz w:val="28"/>
                <w:szCs w:val="28"/>
              </w:rPr>
              <w:t>(三)「蓬萊島」執行主編王</w:t>
            </w:r>
            <w:r w:rsidRPr="00FC5871">
              <w:rPr>
                <w:rFonts w:ascii="新細明體" w:eastAsia="新細明體" w:hAnsi="新細明體" w:cs="新細明體" w:hint="eastAsia"/>
                <w:sz w:val="28"/>
                <w:szCs w:val="28"/>
              </w:rPr>
              <w:t>〇</w:t>
            </w:r>
            <w:r w:rsidRPr="00FC5871">
              <w:rPr>
                <w:rFonts w:hAnsi="標楷體"/>
                <w:sz w:val="28"/>
                <w:szCs w:val="28"/>
              </w:rPr>
              <w:t>良（筆名王</w:t>
            </w:r>
            <w:r w:rsidRPr="00FC5871">
              <w:rPr>
                <w:rFonts w:ascii="新細明體" w:eastAsia="新細明體" w:hAnsi="新細明體" w:cs="新細明體" w:hint="eastAsia"/>
                <w:sz w:val="28"/>
                <w:szCs w:val="28"/>
              </w:rPr>
              <w:t>〇</w:t>
            </w:r>
            <w:r w:rsidRPr="00FC5871">
              <w:rPr>
                <w:rFonts w:hAnsi="標楷體"/>
                <w:sz w:val="28"/>
                <w:szCs w:val="28"/>
              </w:rPr>
              <w:t>峯）已於73.10.8辭職，但因該社未能覓得適當接替人選，且人手不足，總編輯李</w:t>
            </w:r>
            <w:r w:rsidRPr="00FC5871">
              <w:rPr>
                <w:rFonts w:ascii="新細明體" w:eastAsia="新細明體" w:hAnsi="新細明體" w:cs="新細明體" w:hint="eastAsia"/>
                <w:sz w:val="28"/>
                <w:szCs w:val="28"/>
              </w:rPr>
              <w:t>〇</w:t>
            </w:r>
            <w:r w:rsidRPr="00FC5871">
              <w:rPr>
                <w:rFonts w:hAnsi="標楷體"/>
                <w:sz w:val="28"/>
                <w:szCs w:val="28"/>
              </w:rPr>
              <w:t>洋乃盼其能暫代原職，王某礙於情面已予允諾，並於73.10.13開始每周上班兩天但不在雜誌社掛名。另台大「大新社」社長張</w:t>
            </w:r>
            <w:r w:rsidRPr="00FC5871">
              <w:rPr>
                <w:rFonts w:ascii="新細明體" w:eastAsia="新細明體" w:hAnsi="新細明體" w:cs="新細明體" w:hint="eastAsia"/>
                <w:sz w:val="28"/>
                <w:szCs w:val="28"/>
              </w:rPr>
              <w:t>〇</w:t>
            </w:r>
            <w:r w:rsidRPr="00FC5871">
              <w:rPr>
                <w:rFonts w:hAnsi="標楷體"/>
                <w:sz w:val="28"/>
                <w:szCs w:val="28"/>
              </w:rPr>
              <w:t>伽因遭受社員強烈反對原決定，將辭去「蓬萊島」工作而專注「大新」社務，並已向謝</w:t>
            </w:r>
            <w:r w:rsidRPr="00FC5871">
              <w:rPr>
                <w:rFonts w:ascii="新細明體" w:eastAsia="新細明體" w:hAnsi="新細明體" w:cs="新細明體" w:hint="eastAsia"/>
                <w:sz w:val="28"/>
                <w:szCs w:val="28"/>
              </w:rPr>
              <w:t>〇</w:t>
            </w:r>
            <w:r w:rsidRPr="00FC5871">
              <w:rPr>
                <w:rFonts w:hAnsi="標楷體"/>
                <w:sz w:val="28"/>
                <w:szCs w:val="28"/>
              </w:rPr>
              <w:t>青等人表明心態，但最近因張女不願放棄高薪，已決定繼續在「蓬萊島」任職，惟渠於73.10.15向李</w:t>
            </w:r>
            <w:r w:rsidRPr="00FC5871">
              <w:rPr>
                <w:rFonts w:ascii="新細明體" w:eastAsia="新細明體" w:hAnsi="新細明體" w:cs="新細明體" w:hint="eastAsia"/>
                <w:sz w:val="28"/>
                <w:szCs w:val="28"/>
              </w:rPr>
              <w:t>〇</w:t>
            </w:r>
            <w:r w:rsidRPr="00FC5871">
              <w:rPr>
                <w:rFonts w:hAnsi="標楷體"/>
                <w:sz w:val="28"/>
                <w:szCs w:val="28"/>
              </w:rPr>
              <w:t>洋請假乙月，乃聲稱俟辦妥「大新」社迎新活動後再返社工作，以免遭人非議。</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216-</w:t>
            </w:r>
          </w:p>
          <w:p w:rsidR="00FC5871" w:rsidRPr="00FC5871" w:rsidRDefault="00FC5871" w:rsidP="00FC5871">
            <w:pPr>
              <w:widowControl w:val="0"/>
              <w:rPr>
                <w:rFonts w:hAnsi="標楷體"/>
                <w:sz w:val="28"/>
                <w:szCs w:val="28"/>
              </w:rPr>
            </w:pPr>
            <w:r w:rsidRPr="00FC5871">
              <w:rPr>
                <w:rFonts w:hAnsi="標楷體"/>
                <w:sz w:val="28"/>
                <w:szCs w:val="28"/>
              </w:rPr>
              <w:t>219</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書函（未載日期、發文者及受文者）</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主旨：呈報「清源」專案「蓬萊島」雜誌社動態資料。</w:t>
            </w:r>
          </w:p>
          <w:p w:rsidR="00FC5871" w:rsidRPr="00FC5871" w:rsidRDefault="00FC5871" w:rsidP="00FC5871">
            <w:pPr>
              <w:widowControl w:val="0"/>
              <w:jc w:val="both"/>
              <w:rPr>
                <w:rFonts w:hAnsi="標楷體"/>
                <w:sz w:val="28"/>
                <w:szCs w:val="28"/>
              </w:rPr>
            </w:pPr>
            <w:r w:rsidRPr="00FC5871">
              <w:rPr>
                <w:rFonts w:hAnsi="標楷體"/>
                <w:sz w:val="28"/>
                <w:szCs w:val="28"/>
              </w:rPr>
              <w:t>說明：</w:t>
            </w:r>
          </w:p>
          <w:p w:rsidR="00FC5871" w:rsidRPr="00FC5871" w:rsidRDefault="00FC5871" w:rsidP="00FC5871">
            <w:pPr>
              <w:widowControl w:val="0"/>
              <w:jc w:val="both"/>
              <w:rPr>
                <w:rFonts w:hAnsi="標楷體"/>
                <w:sz w:val="28"/>
                <w:szCs w:val="28"/>
              </w:rPr>
            </w:pPr>
            <w:r w:rsidRPr="00FC5871">
              <w:rPr>
                <w:rFonts w:hAnsi="標楷體"/>
                <w:sz w:val="28"/>
                <w:szCs w:val="28"/>
              </w:rPr>
              <w:t>二、據本處文教組孫</w:t>
            </w:r>
            <w:r w:rsidRPr="00FC5871">
              <w:rPr>
                <w:rFonts w:ascii="新細明體" w:eastAsia="新細明體" w:hAnsi="新細明體" w:cs="新細明體" w:hint="eastAsia"/>
                <w:sz w:val="28"/>
                <w:szCs w:val="28"/>
              </w:rPr>
              <w:t>〇</w:t>
            </w:r>
            <w:r w:rsidRPr="00FC5871">
              <w:rPr>
                <w:rFonts w:hAnsi="標楷體"/>
                <w:sz w:val="28"/>
                <w:szCs w:val="28"/>
              </w:rPr>
              <w:t>中轉據內線王</w:t>
            </w:r>
            <w:r w:rsidRPr="00FC5871">
              <w:rPr>
                <w:rFonts w:ascii="新細明體" w:eastAsia="新細明體" w:hAnsi="新細明體" w:cs="新細明體" w:hint="eastAsia"/>
                <w:sz w:val="28"/>
                <w:szCs w:val="28"/>
              </w:rPr>
              <w:t>〇</w:t>
            </w:r>
            <w:r w:rsidRPr="00FC5871">
              <w:rPr>
                <w:rFonts w:hAnsi="標楷體"/>
                <w:sz w:val="28"/>
                <w:szCs w:val="28"/>
              </w:rPr>
              <w:t>中報稱：「黃天福為了請求</w:t>
            </w:r>
            <w:r w:rsidRPr="00FC5871">
              <w:rPr>
                <w:rFonts w:hAnsi="標楷體" w:hint="eastAsia"/>
                <w:sz w:val="28"/>
                <w:szCs w:val="28"/>
              </w:rPr>
              <w:t>各</w:t>
            </w:r>
            <w:r w:rsidRPr="00FC5871">
              <w:rPr>
                <w:rFonts w:hAnsi="標楷體"/>
                <w:sz w:val="28"/>
                <w:szCs w:val="28"/>
              </w:rPr>
              <w:t>黨外週刊社能為其被馮滬祥控告誹謗事聲援，特於</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9</w:t>
            </w:r>
            <w:r w:rsidRPr="00FC5871">
              <w:rPr>
                <w:rFonts w:hAnsi="標楷體"/>
                <w:sz w:val="28"/>
                <w:szCs w:val="28"/>
              </w:rPr>
              <w:t>日中午</w:t>
            </w:r>
            <w:r w:rsidRPr="00FC5871">
              <w:rPr>
                <w:rFonts w:hAnsi="標楷體" w:hint="eastAsia"/>
                <w:sz w:val="28"/>
                <w:szCs w:val="28"/>
              </w:rPr>
              <w:t>12</w:t>
            </w:r>
            <w:r w:rsidRPr="00FC5871">
              <w:rPr>
                <w:rFonts w:hAnsi="標楷體"/>
                <w:sz w:val="28"/>
                <w:szCs w:val="28"/>
              </w:rPr>
              <w:t>時</w:t>
            </w:r>
            <w:r w:rsidRPr="00FC5871">
              <w:rPr>
                <w:rFonts w:hAnsi="標楷體" w:hint="eastAsia"/>
                <w:sz w:val="28"/>
                <w:szCs w:val="28"/>
              </w:rPr>
              <w:t>30</w:t>
            </w:r>
            <w:r w:rsidRPr="00FC5871">
              <w:rPr>
                <w:rFonts w:hAnsi="標楷體"/>
                <w:sz w:val="28"/>
                <w:szCs w:val="28"/>
              </w:rPr>
              <w:t>分在台北市「台灣小調」餐廳，邀請鄭</w:t>
            </w:r>
            <w:r w:rsidRPr="00FC5871">
              <w:rPr>
                <w:rFonts w:ascii="新細明體" w:eastAsia="新細明體" w:hAnsi="新細明體" w:cs="新細明體" w:hint="eastAsia"/>
                <w:sz w:val="28"/>
                <w:szCs w:val="28"/>
              </w:rPr>
              <w:t>〇</w:t>
            </w:r>
            <w:r w:rsidRPr="00FC5871">
              <w:rPr>
                <w:rFonts w:hAnsi="標楷體"/>
                <w:sz w:val="28"/>
                <w:szCs w:val="28"/>
              </w:rPr>
              <w:t>榕、吳</w:t>
            </w:r>
            <w:r w:rsidRPr="00FC5871">
              <w:rPr>
                <w:rFonts w:ascii="新細明體" w:eastAsia="新細明體" w:hAnsi="新細明體" w:cs="新細明體" w:hint="eastAsia"/>
                <w:sz w:val="28"/>
                <w:szCs w:val="28"/>
              </w:rPr>
              <w:t>〇</w:t>
            </w:r>
            <w:r w:rsidRPr="00FC5871">
              <w:rPr>
                <w:rFonts w:hAnsi="標楷體"/>
                <w:sz w:val="28"/>
                <w:szCs w:val="28"/>
              </w:rPr>
              <w:t>輝、吳</w:t>
            </w:r>
            <w:r w:rsidRPr="00FC5871">
              <w:rPr>
                <w:rFonts w:ascii="新細明體" w:eastAsia="新細明體" w:hAnsi="新細明體" w:cs="新細明體" w:hint="eastAsia"/>
                <w:sz w:val="28"/>
                <w:szCs w:val="28"/>
              </w:rPr>
              <w:t>〇</w:t>
            </w:r>
            <w:r w:rsidRPr="00FC5871">
              <w:rPr>
                <w:rFonts w:hAnsi="標楷體"/>
                <w:sz w:val="28"/>
                <w:szCs w:val="28"/>
              </w:rPr>
              <w:t>仁、邱</w:t>
            </w:r>
            <w:r w:rsidRPr="00FC5871">
              <w:rPr>
                <w:rFonts w:ascii="新細明體" w:eastAsia="新細明體" w:hAnsi="新細明體" w:cs="新細明體" w:hint="eastAsia"/>
                <w:sz w:val="28"/>
                <w:szCs w:val="28"/>
              </w:rPr>
              <w:t>〇</w:t>
            </w:r>
            <w:r w:rsidRPr="00FC5871">
              <w:rPr>
                <w:rFonts w:hAnsi="標楷體"/>
                <w:sz w:val="28"/>
                <w:szCs w:val="28"/>
              </w:rPr>
              <w:t>仁、許</w:t>
            </w:r>
            <w:r w:rsidRPr="00FC5871">
              <w:rPr>
                <w:rFonts w:ascii="新細明體" w:eastAsia="新細明體" w:hAnsi="新細明體" w:cs="新細明體" w:hint="eastAsia"/>
                <w:sz w:val="28"/>
                <w:szCs w:val="28"/>
              </w:rPr>
              <w:t>〇</w:t>
            </w:r>
            <w:r w:rsidRPr="00FC5871">
              <w:rPr>
                <w:rFonts w:hAnsi="標楷體"/>
                <w:sz w:val="28"/>
                <w:szCs w:val="28"/>
              </w:rPr>
              <w:t>淑、耿</w:t>
            </w:r>
            <w:r w:rsidRPr="00FC5871">
              <w:rPr>
                <w:rFonts w:ascii="新細明體" w:eastAsia="新細明體" w:hAnsi="新細明體" w:cs="新細明體" w:hint="eastAsia"/>
                <w:sz w:val="28"/>
                <w:szCs w:val="28"/>
              </w:rPr>
              <w:t>〇</w:t>
            </w:r>
            <w:r w:rsidRPr="00FC5871">
              <w:rPr>
                <w:rFonts w:hAnsi="標楷體"/>
                <w:sz w:val="28"/>
                <w:szCs w:val="28"/>
              </w:rPr>
              <w:t>水、楊</w:t>
            </w:r>
            <w:r w:rsidRPr="00FC5871">
              <w:rPr>
                <w:rFonts w:ascii="新細明體" w:eastAsia="新細明體" w:hAnsi="新細明體" w:cs="新細明體" w:hint="eastAsia"/>
                <w:sz w:val="28"/>
                <w:szCs w:val="28"/>
              </w:rPr>
              <w:t>〇</w:t>
            </w:r>
            <w:r w:rsidRPr="00FC5871">
              <w:rPr>
                <w:rFonts w:hAnsi="標楷體"/>
                <w:sz w:val="28"/>
                <w:szCs w:val="28"/>
              </w:rPr>
              <w:t>村、李</w:t>
            </w:r>
            <w:r w:rsidRPr="00FC5871">
              <w:rPr>
                <w:rFonts w:ascii="新細明體" w:eastAsia="新細明體" w:hAnsi="新細明體" w:cs="新細明體" w:hint="eastAsia"/>
                <w:sz w:val="28"/>
                <w:szCs w:val="28"/>
              </w:rPr>
              <w:t>〇</w:t>
            </w:r>
            <w:r w:rsidRPr="00FC5871">
              <w:rPr>
                <w:rFonts w:hAnsi="標楷體"/>
                <w:sz w:val="28"/>
                <w:szCs w:val="28"/>
              </w:rPr>
              <w:t>洋</w:t>
            </w:r>
            <w:r w:rsidRPr="00FC5871">
              <w:rPr>
                <w:rFonts w:hAnsi="標楷體"/>
                <w:sz w:val="28"/>
                <w:szCs w:val="28"/>
              </w:rPr>
              <w:lastRenderedPageBreak/>
              <w:t>等人參加，主要是希望各黨外週刊能聲援，並將此法律事件擴大為政治事件，另並配合各黨外週刊圍剿馮滬祥之文章題目，希望各雜誌社共同刊登，一致圍剿。</w:t>
            </w:r>
          </w:p>
          <w:p w:rsidR="00FC5871" w:rsidRPr="00FC5871" w:rsidRDefault="00FC5871" w:rsidP="00FC5871">
            <w:pPr>
              <w:widowControl w:val="0"/>
              <w:jc w:val="both"/>
              <w:rPr>
                <w:rFonts w:hAnsi="標楷體"/>
                <w:sz w:val="28"/>
                <w:szCs w:val="28"/>
              </w:rPr>
            </w:pPr>
            <w:r w:rsidRPr="00FC5871">
              <w:rPr>
                <w:rFonts w:hAnsi="標楷體"/>
                <w:sz w:val="28"/>
                <w:szCs w:val="28"/>
              </w:rPr>
              <w:t>三、另據本處文教組楊</w:t>
            </w:r>
            <w:r w:rsidRPr="00FC5871">
              <w:rPr>
                <w:rFonts w:ascii="新細明體" w:eastAsia="新細明體" w:hAnsi="新細明體" w:cs="新細明體" w:hint="eastAsia"/>
                <w:sz w:val="28"/>
                <w:szCs w:val="28"/>
              </w:rPr>
              <w:t>〇</w:t>
            </w:r>
            <w:r w:rsidRPr="00FC5871">
              <w:rPr>
                <w:rFonts w:hAnsi="標楷體"/>
                <w:sz w:val="28"/>
                <w:szCs w:val="28"/>
              </w:rPr>
              <w:t>銘同志轉據內線常</w:t>
            </w:r>
            <w:r w:rsidRPr="00FC5871">
              <w:rPr>
                <w:rFonts w:ascii="新細明體" w:eastAsia="新細明體" w:hAnsi="新細明體" w:cs="新細明體" w:hint="eastAsia"/>
                <w:sz w:val="28"/>
                <w:szCs w:val="28"/>
              </w:rPr>
              <w:t>〇</w:t>
            </w:r>
            <w:r w:rsidRPr="00FC5871">
              <w:rPr>
                <w:rFonts w:hAnsi="標楷體"/>
                <w:sz w:val="28"/>
                <w:szCs w:val="28"/>
              </w:rPr>
              <w:t>報稱：「</w:t>
            </w:r>
          </w:p>
          <w:p w:rsidR="00FC5871" w:rsidRPr="00FC5871" w:rsidRDefault="00FC5871" w:rsidP="00FC5871">
            <w:pPr>
              <w:widowControl w:val="0"/>
              <w:jc w:val="both"/>
              <w:rPr>
                <w:rFonts w:hAnsi="標楷體"/>
                <w:sz w:val="28"/>
                <w:szCs w:val="28"/>
              </w:rPr>
            </w:pPr>
            <w:r w:rsidRPr="00FC5871">
              <w:rPr>
                <w:rFonts w:hAnsi="標楷體"/>
                <w:sz w:val="28"/>
                <w:szCs w:val="28"/>
              </w:rPr>
              <w:t>(一)黃</w:t>
            </w:r>
            <w:r w:rsidRPr="00FC5871">
              <w:rPr>
                <w:rFonts w:ascii="新細明體" w:eastAsia="新細明體" w:hAnsi="新細明體" w:cs="新細明體" w:hint="eastAsia"/>
                <w:sz w:val="28"/>
                <w:szCs w:val="28"/>
              </w:rPr>
              <w:t>〇</w:t>
            </w:r>
            <w:r w:rsidRPr="00FC5871">
              <w:rPr>
                <w:rFonts w:hAnsi="標楷體"/>
                <w:sz w:val="28"/>
                <w:szCs w:val="28"/>
              </w:rPr>
              <w:t>福於</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9</w:t>
            </w:r>
            <w:r w:rsidRPr="00FC5871">
              <w:rPr>
                <w:rFonts w:hAnsi="標楷體"/>
                <w:sz w:val="28"/>
                <w:szCs w:val="28"/>
              </w:rPr>
              <w:t>日宴請各黨外雜誌有關人員，希望能共同針對馮滬祥控告蓬萊島誹謗事予蓬萊島聲援，當初各雜誌社皆予答應，且「發展」、「新潮流」已於近期刊載，「前進」、「台灣潮流」也答應在下期刊載有關文章，但「薪火」第十五期（</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13</w:t>
            </w:r>
            <w:r w:rsidRPr="00FC5871">
              <w:rPr>
                <w:rFonts w:hAnsi="標楷體"/>
                <w:sz w:val="28"/>
                <w:szCs w:val="28"/>
              </w:rPr>
              <w:t>日出刊）第</w:t>
            </w:r>
            <w:r w:rsidRPr="00FC5871">
              <w:rPr>
                <w:rFonts w:hAnsi="標楷體" w:hint="eastAsia"/>
                <w:sz w:val="28"/>
                <w:szCs w:val="28"/>
              </w:rPr>
              <w:t>28</w:t>
            </w:r>
            <w:r w:rsidRPr="00FC5871">
              <w:rPr>
                <w:rFonts w:hAnsi="標楷體"/>
                <w:sz w:val="28"/>
                <w:szCs w:val="28"/>
              </w:rPr>
              <w:t>頁卻刊載一篇為年前楊</w:t>
            </w:r>
            <w:r w:rsidRPr="00FC5871">
              <w:rPr>
                <w:rFonts w:ascii="新細明體" w:eastAsia="新細明體" w:hAnsi="新細明體" w:cs="新細明體" w:hint="eastAsia"/>
                <w:sz w:val="28"/>
                <w:szCs w:val="28"/>
              </w:rPr>
              <w:t>〇</w:t>
            </w:r>
            <w:r w:rsidRPr="00FC5871">
              <w:rPr>
                <w:rFonts w:hAnsi="標楷體"/>
                <w:sz w:val="28"/>
                <w:szCs w:val="28"/>
              </w:rPr>
              <w:t>村訪問馮某，並由馮某閱後刪改過之文章。黃</w:t>
            </w:r>
            <w:r w:rsidRPr="00FC5871">
              <w:rPr>
                <w:rFonts w:ascii="新細明體" w:eastAsia="新細明體" w:hAnsi="新細明體" w:cs="新細明體" w:hint="eastAsia"/>
                <w:sz w:val="28"/>
                <w:szCs w:val="28"/>
              </w:rPr>
              <w:t>〇</w:t>
            </w:r>
            <w:r w:rsidRPr="00FC5871">
              <w:rPr>
                <w:rFonts w:hAnsi="標楷體"/>
                <w:sz w:val="28"/>
                <w:szCs w:val="28"/>
              </w:rPr>
              <w:t>福認為該文皆係為馮某吹捧，無異是為馮某翻案，完全與當初協議圍剿馮某之約定背道而馳，非常氣憤，決定聯合各黨外週刊將「薪火」從黨外週刊中除名，黃某並表示爾後黨外雜誌聚餐，有耿</w:t>
            </w:r>
            <w:r w:rsidRPr="00FC5871">
              <w:rPr>
                <w:rFonts w:ascii="新細明體" w:eastAsia="新細明體" w:hAnsi="新細明體" w:cs="新細明體" w:hint="eastAsia"/>
                <w:sz w:val="28"/>
                <w:szCs w:val="28"/>
              </w:rPr>
              <w:t>〇</w:t>
            </w:r>
            <w:r w:rsidRPr="00FC5871">
              <w:rPr>
                <w:rFonts w:hAnsi="標楷體"/>
                <w:sz w:val="28"/>
                <w:szCs w:val="28"/>
              </w:rPr>
              <w:t>水參加，「蓬萊島」即拒絕派人參加，如各黨外週刊仍讓「薪火」掛名黨外週刊，則「蓬萊島」將退出。</w:t>
            </w:r>
          </w:p>
          <w:p w:rsidR="00FC5871" w:rsidRPr="00FC5871" w:rsidRDefault="00FC5871" w:rsidP="00FC5871">
            <w:pPr>
              <w:widowControl w:val="0"/>
              <w:jc w:val="both"/>
              <w:rPr>
                <w:rFonts w:hAnsi="標楷體"/>
                <w:sz w:val="28"/>
                <w:szCs w:val="28"/>
              </w:rPr>
            </w:pPr>
            <w:r w:rsidRPr="00FC5871">
              <w:rPr>
                <w:rFonts w:hAnsi="標楷體"/>
                <w:sz w:val="28"/>
                <w:szCs w:val="28"/>
              </w:rPr>
              <w:t>(二) 原定</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16</w:t>
            </w:r>
            <w:r w:rsidRPr="00FC5871">
              <w:rPr>
                <w:rFonts w:hAnsi="標楷體"/>
                <w:sz w:val="28"/>
                <w:szCs w:val="28"/>
              </w:rPr>
              <w:t>日出刊之「蓬萊島」叢刊總號十九號，因裝訂廠附近連日皆有不明男子守候，黃某因恐該期封面故事「蔣介石的兩大政敵－胡漢民、汪精衛」文章內容涉及先總統蔣公而再遭到查扣，因而遲遲不敢送裝訂廠而延誤出刊，至</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17</w:t>
            </w:r>
            <w:r w:rsidRPr="00FC5871">
              <w:rPr>
                <w:rFonts w:hAnsi="標楷體"/>
                <w:sz w:val="28"/>
                <w:szCs w:val="28"/>
              </w:rPr>
              <w:t>日晚尚未出刊。</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222</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三處六科73.12.17簽</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主旨：呈報「蓬萊島」週刊誹謗案調查專報乙份</w:t>
            </w:r>
          </w:p>
          <w:p w:rsidR="00FC5871" w:rsidRPr="00FC5871" w:rsidRDefault="00FC5871" w:rsidP="00FC5871">
            <w:pPr>
              <w:widowControl w:val="0"/>
              <w:jc w:val="both"/>
              <w:rPr>
                <w:rFonts w:hAnsi="標楷體"/>
                <w:sz w:val="28"/>
                <w:szCs w:val="28"/>
              </w:rPr>
            </w:pPr>
            <w:r w:rsidRPr="00FC5871">
              <w:rPr>
                <w:rFonts w:hAnsi="標楷體"/>
                <w:sz w:val="28"/>
                <w:szCs w:val="28"/>
              </w:rPr>
              <w:t>說明：</w:t>
            </w:r>
          </w:p>
          <w:p w:rsidR="00FC5871" w:rsidRPr="00FC5871" w:rsidRDefault="00FC5871" w:rsidP="00FC5871">
            <w:pPr>
              <w:widowControl w:val="0"/>
              <w:jc w:val="both"/>
              <w:rPr>
                <w:rFonts w:hAnsi="標楷體"/>
                <w:sz w:val="28"/>
                <w:szCs w:val="28"/>
              </w:rPr>
            </w:pPr>
            <w:r w:rsidRPr="00FC5871">
              <w:rPr>
                <w:rFonts w:hAnsi="標楷體"/>
                <w:sz w:val="28"/>
                <w:szCs w:val="28"/>
              </w:rPr>
              <w:t>一、據台北市處73.12.4北密偵字第732627號函呈報「蓬萊島週刊誹謗案調查專報」乙份，內容以馮滬祥控告「蓬萊島」之始末、影響及建議意見為經緯，對全案有深入之解析。</w:t>
            </w:r>
          </w:p>
          <w:p w:rsidR="00FC5871" w:rsidRPr="00FC5871" w:rsidRDefault="00FC5871" w:rsidP="00FC5871">
            <w:pPr>
              <w:widowControl w:val="0"/>
              <w:jc w:val="both"/>
              <w:rPr>
                <w:rFonts w:hAnsi="標楷體"/>
                <w:sz w:val="28"/>
                <w:szCs w:val="28"/>
              </w:rPr>
            </w:pPr>
            <w:r w:rsidRPr="00FC5871">
              <w:rPr>
                <w:rFonts w:hAnsi="標楷體"/>
                <w:sz w:val="28"/>
                <w:szCs w:val="28"/>
              </w:rPr>
              <w:lastRenderedPageBreak/>
              <w:t>二、復據「情治工作座談會」第135次會議總政戰部提馮滬祥依法控告「蓬萊島」週刊情形中，主席裁示對偏激雜誌人身攻訐提出告訴，請安全局繼續研辦，並請警總與法院及檢察官保持聯繫，對馮教授控案從旁提供協助。</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256-</w:t>
            </w:r>
          </w:p>
          <w:p w:rsidR="00FC5871" w:rsidRPr="00FC5871" w:rsidRDefault="00FC5871" w:rsidP="00FC5871">
            <w:pPr>
              <w:widowControl w:val="0"/>
              <w:rPr>
                <w:rFonts w:hAnsi="標楷體"/>
                <w:sz w:val="28"/>
                <w:szCs w:val="28"/>
              </w:rPr>
            </w:pPr>
            <w:r w:rsidRPr="00FC5871">
              <w:rPr>
                <w:rFonts w:hAnsi="標楷體"/>
                <w:sz w:val="28"/>
                <w:szCs w:val="28"/>
              </w:rPr>
              <w:t>257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竺平73.12.4書函（顧國華先生）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主旨：檢呈本處文教組何</w:t>
            </w:r>
            <w:r w:rsidRPr="00FC5871">
              <w:rPr>
                <w:rFonts w:ascii="新細明體" w:eastAsia="新細明體" w:hAnsi="新細明體" w:cs="新細明體" w:hint="eastAsia"/>
                <w:sz w:val="28"/>
                <w:szCs w:val="28"/>
              </w:rPr>
              <w:t>〇</w:t>
            </w:r>
            <w:r w:rsidRPr="00FC5871">
              <w:rPr>
                <w:rFonts w:hAnsi="標楷體"/>
                <w:sz w:val="28"/>
                <w:szCs w:val="28"/>
              </w:rPr>
              <w:t>圭同志撰寫之「『蓬萊島』週刊誹謗案調查專報」乙份。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258</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台北市調查處73</w:t>
            </w:r>
            <w:r w:rsidRPr="00FC5871">
              <w:rPr>
                <w:rFonts w:hAnsi="標楷體" w:hint="eastAsia"/>
                <w:sz w:val="28"/>
                <w:szCs w:val="28"/>
              </w:rPr>
              <w:t>.</w:t>
            </w:r>
            <w:r w:rsidRPr="00FC5871">
              <w:rPr>
                <w:rFonts w:hAnsi="標楷體"/>
                <w:sz w:val="28"/>
                <w:szCs w:val="28"/>
              </w:rPr>
              <w:t>12</w:t>
            </w:r>
            <w:r w:rsidRPr="00FC5871">
              <w:rPr>
                <w:rFonts w:hAnsi="標楷體" w:hint="eastAsia"/>
                <w:sz w:val="28"/>
                <w:szCs w:val="28"/>
              </w:rPr>
              <w:t>.</w:t>
            </w:r>
            <w:r w:rsidRPr="00FC5871">
              <w:rPr>
                <w:rFonts w:hAnsi="標楷體"/>
                <w:sz w:val="28"/>
                <w:szCs w:val="28"/>
              </w:rPr>
              <w:t>21「蓬萊島」周刊誹謗案調查專報（資料）</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目錄：一、前言。二、馮滬祥控告「蓬萊島」周刊原因。三、黨外雜誌聲援「蓬萊島」周刊情形。四、「雷聲」周刊，推波</w:t>
            </w:r>
            <w:r w:rsidRPr="00FC5871">
              <w:rPr>
                <w:rFonts w:hAnsi="標楷體" w:hint="eastAsia"/>
                <w:sz w:val="28"/>
                <w:szCs w:val="28"/>
              </w:rPr>
              <w:t>助瀾</w:t>
            </w:r>
            <w:r w:rsidRPr="00FC5871">
              <w:rPr>
                <w:rFonts w:hAnsi="標楷體"/>
                <w:sz w:val="28"/>
                <w:szCs w:val="28"/>
              </w:rPr>
              <w:t>情形。五、結語。六、建議意見。</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259-</w:t>
            </w:r>
          </w:p>
          <w:p w:rsidR="00FC5871" w:rsidRPr="00FC5871" w:rsidRDefault="00FC5871" w:rsidP="00FC5871">
            <w:pPr>
              <w:widowControl w:val="0"/>
              <w:rPr>
                <w:rFonts w:hAnsi="標楷體"/>
                <w:sz w:val="28"/>
                <w:szCs w:val="28"/>
              </w:rPr>
            </w:pPr>
            <w:r w:rsidRPr="00FC5871">
              <w:rPr>
                <w:rFonts w:hAnsi="標楷體"/>
                <w:sz w:val="28"/>
                <w:szCs w:val="28"/>
              </w:rPr>
              <w:t>272</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法務部調查局73.12.21函（陸重光先生）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主旨：檢呈「蓬萊島」周刊誹謗案調查資料乙份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276</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「清源專案」對象蓬萊島動態表74.1.23</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相關內容略以：74.5.1馮滬祥控告「蓬萊島」誹謗乙事，黃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洋於74.1.5上午九時，赴李</w:t>
            </w:r>
            <w:r w:rsidRPr="00FC5871">
              <w:rPr>
                <w:rFonts w:ascii="新細明體" w:eastAsia="新細明體" w:hAnsi="新細明體" w:cs="新細明體" w:hint="eastAsia"/>
                <w:sz w:val="28"/>
                <w:szCs w:val="28"/>
              </w:rPr>
              <w:t>〇</w:t>
            </w:r>
            <w:r w:rsidRPr="00FC5871">
              <w:rPr>
                <w:rFonts w:hAnsi="標楷體"/>
                <w:sz w:val="28"/>
                <w:szCs w:val="28"/>
              </w:rPr>
              <w:t>雄律師事務所會同李</w:t>
            </w:r>
            <w:r w:rsidRPr="00FC5871">
              <w:rPr>
                <w:rFonts w:ascii="新細明體" w:eastAsia="新細明體" w:hAnsi="新細明體" w:cs="新細明體" w:hint="eastAsia"/>
                <w:sz w:val="28"/>
                <w:szCs w:val="28"/>
              </w:rPr>
              <w:t>〇</w:t>
            </w:r>
            <w:r w:rsidRPr="00FC5871">
              <w:rPr>
                <w:rFonts w:hAnsi="標楷體"/>
                <w:sz w:val="28"/>
                <w:szCs w:val="28"/>
              </w:rPr>
              <w:t>雄於九時分前往台北地院第一法庭，出庭人員除上述三人外，尚有陳</w:t>
            </w:r>
            <w:r w:rsidRPr="00FC5871">
              <w:rPr>
                <w:rFonts w:ascii="新細明體" w:eastAsia="新細明體" w:hAnsi="新細明體" w:cs="新細明體" w:hint="eastAsia"/>
                <w:sz w:val="28"/>
                <w:szCs w:val="28"/>
              </w:rPr>
              <w:t>〇</w:t>
            </w:r>
            <w:r w:rsidRPr="00FC5871">
              <w:rPr>
                <w:rFonts w:hAnsi="標楷體"/>
                <w:sz w:val="28"/>
                <w:szCs w:val="28"/>
              </w:rPr>
              <w:t>扁、謝</w:t>
            </w:r>
            <w:r w:rsidRPr="00FC5871">
              <w:rPr>
                <w:rFonts w:ascii="新細明體" w:eastAsia="新細明體" w:hAnsi="新細明體" w:cs="新細明體" w:hint="eastAsia"/>
                <w:sz w:val="28"/>
                <w:szCs w:val="28"/>
              </w:rPr>
              <w:t>〇</w:t>
            </w:r>
            <w:r w:rsidRPr="00FC5871">
              <w:rPr>
                <w:rFonts w:hAnsi="標楷體"/>
                <w:sz w:val="28"/>
                <w:szCs w:val="28"/>
              </w:rPr>
              <w:t>廷、另許</w:t>
            </w:r>
            <w:r w:rsidRPr="00FC5871">
              <w:rPr>
                <w:rFonts w:ascii="新細明體" w:eastAsia="新細明體" w:hAnsi="新細明體" w:cs="新細明體" w:hint="eastAsia"/>
                <w:sz w:val="28"/>
                <w:szCs w:val="28"/>
              </w:rPr>
              <w:t>〇</w:t>
            </w:r>
            <w:r w:rsidRPr="00FC5871">
              <w:rPr>
                <w:rFonts w:hAnsi="標楷體"/>
                <w:sz w:val="28"/>
                <w:szCs w:val="28"/>
              </w:rPr>
              <w:t>淑、周</w:t>
            </w:r>
            <w:r w:rsidRPr="00FC5871">
              <w:rPr>
                <w:rFonts w:ascii="新細明體" w:eastAsia="新細明體" w:hAnsi="新細明體" w:cs="新細明體" w:hint="eastAsia"/>
                <w:sz w:val="28"/>
                <w:szCs w:val="28"/>
              </w:rPr>
              <w:t>〇</w:t>
            </w:r>
            <w:r w:rsidRPr="00FC5871">
              <w:rPr>
                <w:rFonts w:hAnsi="標楷體"/>
                <w:sz w:val="28"/>
                <w:szCs w:val="28"/>
              </w:rPr>
              <w:t>倫、蕭</w:t>
            </w:r>
            <w:r w:rsidRPr="00FC5871">
              <w:rPr>
                <w:rFonts w:ascii="新細明體" w:eastAsia="新細明體" w:hAnsi="新細明體" w:cs="新細明體" w:hint="eastAsia"/>
                <w:sz w:val="28"/>
                <w:szCs w:val="28"/>
              </w:rPr>
              <w:t>〇</w:t>
            </w:r>
            <w:r w:rsidRPr="00FC5871">
              <w:rPr>
                <w:rFonts w:hAnsi="標楷體"/>
                <w:sz w:val="28"/>
                <w:szCs w:val="28"/>
              </w:rPr>
              <w:t>廷亦到場旁聽。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287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「清源專案」對象蓬萊島動態表（未載日期）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1/13 蓬萊島編輯陳</w:t>
            </w:r>
            <w:r w:rsidRPr="00FC5871">
              <w:rPr>
                <w:rFonts w:ascii="新細明體" w:eastAsia="新細明體" w:hAnsi="新細明體" w:cs="新細明體" w:hint="eastAsia"/>
                <w:sz w:val="28"/>
                <w:szCs w:val="28"/>
              </w:rPr>
              <w:t>〇</w:t>
            </w:r>
            <w:r w:rsidRPr="00FC5871">
              <w:rPr>
                <w:rFonts w:hAnsi="標楷體"/>
                <w:sz w:val="28"/>
                <w:szCs w:val="28"/>
              </w:rPr>
              <w:t>德表示：黃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扁等人被判刑乙年，顯然是法律屈服於政治的實例，目前三人已放棄上訴，準備入監服刑。但該雜誌社仍將以「編委會」型態繼續出刊，目前已徵得陳</w:t>
            </w:r>
            <w:r w:rsidRPr="00FC5871">
              <w:rPr>
                <w:rFonts w:ascii="新細明體" w:eastAsia="新細明體" w:hAnsi="新細明體" w:cs="新細明體" w:hint="eastAsia"/>
                <w:sz w:val="28"/>
                <w:szCs w:val="28"/>
              </w:rPr>
              <w:t>〇</w:t>
            </w:r>
            <w:r w:rsidRPr="00FC5871">
              <w:rPr>
                <w:rFonts w:hAnsi="標楷體"/>
                <w:sz w:val="28"/>
                <w:szCs w:val="28"/>
              </w:rPr>
              <w:t>茜同意加入編委會。</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288</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對象：蓬萊島（A）；日期:73.12.27 1201-73.12.28 1243</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可能有關內容略以：一、……薪火之所以刊登純係「看好戲」，另該刊所載內容未涉及要點，</w:t>
            </w:r>
            <w:r w:rsidRPr="00FC5871">
              <w:rPr>
                <w:rFonts w:hAnsi="標楷體" w:hint="eastAsia"/>
                <w:sz w:val="28"/>
                <w:szCs w:val="28"/>
              </w:rPr>
              <w:t>故</w:t>
            </w:r>
            <w:r w:rsidRPr="00FC5871">
              <w:rPr>
                <w:rFonts w:hAnsi="標楷體"/>
                <w:sz w:val="28"/>
                <w:szCs w:val="28"/>
              </w:rPr>
              <w:t>不能認定為支持蔡</w:t>
            </w:r>
            <w:r w:rsidRPr="00FC5871">
              <w:rPr>
                <w:rFonts w:ascii="新細明體" w:eastAsia="新細明體" w:hAnsi="新細明體" w:cs="新細明體" w:hint="eastAsia"/>
                <w:sz w:val="28"/>
                <w:szCs w:val="28"/>
              </w:rPr>
              <w:t>〇</w:t>
            </w:r>
            <w:r w:rsidRPr="00FC5871">
              <w:rPr>
                <w:rFonts w:hAnsi="標楷體"/>
                <w:sz w:val="28"/>
                <w:szCs w:val="28"/>
              </w:rPr>
              <w:t>耀。惟對</w:t>
            </w:r>
            <w:r w:rsidRPr="00FC5871">
              <w:rPr>
                <w:rFonts w:hAnsi="標楷體"/>
                <w:sz w:val="28"/>
                <w:szCs w:val="28"/>
              </w:rPr>
              <w:lastRenderedPageBreak/>
              <w:t>馮滬祥控告之事，該刊所懼者係恐國民黨藉論對其不利。</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lastRenderedPageBreak/>
              <w:t>292</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對象：蓬萊島；日期:74.1.9 0945 -1.11 1350</w:t>
            </w:r>
          </w:p>
          <w:p w:rsidR="00FC5871" w:rsidRPr="00FC5871" w:rsidRDefault="00FC5871" w:rsidP="00FC5871">
            <w:pPr>
              <w:widowControl w:val="0"/>
              <w:jc w:val="both"/>
              <w:rPr>
                <w:rFonts w:hAnsi="標楷體"/>
                <w:sz w:val="28"/>
                <w:szCs w:val="28"/>
              </w:rPr>
            </w:pPr>
            <w:r w:rsidRPr="00FC5871">
              <w:rPr>
                <w:rFonts w:hAnsi="標楷體"/>
                <w:sz w:val="28"/>
                <w:szCs w:val="28"/>
              </w:rPr>
              <w:t>可能有關內容略以：三、蓬萊島雜誌社編輯吳</w:t>
            </w:r>
            <w:r w:rsidRPr="00FC5871">
              <w:rPr>
                <w:rFonts w:ascii="新細明體" w:eastAsia="新細明體" w:hAnsi="新細明體" w:cs="新細明體" w:hint="eastAsia"/>
                <w:sz w:val="28"/>
                <w:szCs w:val="28"/>
              </w:rPr>
              <w:t>〇</w:t>
            </w:r>
            <w:r w:rsidRPr="00FC5871">
              <w:rPr>
                <w:rFonts w:hAnsi="標楷體"/>
                <w:sz w:val="28"/>
                <w:szCs w:val="28"/>
              </w:rPr>
              <w:t>宏懷疑該電話被竊聽。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293</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蓬萊島74.1.12-74.1.15</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陳</w:t>
            </w:r>
            <w:r w:rsidRPr="00FC5871">
              <w:rPr>
                <w:rFonts w:ascii="新細明體" w:eastAsia="新細明體" w:hAnsi="新細明體" w:cs="新細明體" w:hint="eastAsia"/>
                <w:sz w:val="28"/>
                <w:szCs w:val="28"/>
              </w:rPr>
              <w:t>〇</w:t>
            </w:r>
            <w:r w:rsidRPr="00FC5871">
              <w:rPr>
                <w:rFonts w:hAnsi="標楷體"/>
                <w:sz w:val="28"/>
                <w:szCs w:val="28"/>
              </w:rPr>
              <w:t>茜、田</w:t>
            </w:r>
            <w:r w:rsidRPr="00FC5871">
              <w:rPr>
                <w:rFonts w:ascii="新細明體" w:eastAsia="新細明體" w:hAnsi="新細明體" w:cs="新細明體" w:hint="eastAsia"/>
                <w:sz w:val="28"/>
                <w:szCs w:val="28"/>
              </w:rPr>
              <w:t>〇</w:t>
            </w:r>
            <w:r w:rsidRPr="00FC5871">
              <w:rPr>
                <w:rFonts w:hAnsi="標楷體"/>
                <w:sz w:val="28"/>
                <w:szCs w:val="28"/>
              </w:rPr>
              <w:t>堇等人欲為黃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扁等三人被判刑乙事成立「後援會」並在「蓬萊島」刊登文章以支援</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295</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「清源專案」對象蓬萊島動態表（74.1.31）</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有關活動內容略以：</w:t>
            </w:r>
          </w:p>
          <w:p w:rsidR="00FC5871" w:rsidRPr="00FC5871" w:rsidRDefault="00FC5871" w:rsidP="00FC5871">
            <w:pPr>
              <w:widowControl w:val="0"/>
              <w:jc w:val="both"/>
              <w:rPr>
                <w:rFonts w:hAnsi="標楷體"/>
                <w:sz w:val="28"/>
                <w:szCs w:val="28"/>
              </w:rPr>
            </w:pPr>
            <w:r w:rsidRPr="00FC5871">
              <w:rPr>
                <w:rFonts w:hAnsi="標楷體"/>
                <w:sz w:val="28"/>
                <w:szCs w:val="28"/>
              </w:rPr>
              <w:t>1/16「東北風」雜誌黃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洋因案涉及馮滬祥誹謗案被判刑一年，黃李二人亦準備不上訴以示抗議，黃</w:t>
            </w:r>
            <w:r w:rsidRPr="00FC5871">
              <w:rPr>
                <w:rFonts w:ascii="新細明體" w:eastAsia="新細明體" w:hAnsi="新細明體" w:cs="新細明體" w:hint="eastAsia"/>
                <w:sz w:val="28"/>
                <w:szCs w:val="28"/>
              </w:rPr>
              <w:t>〇</w:t>
            </w:r>
            <w:r w:rsidRPr="00FC5871">
              <w:rPr>
                <w:rFonts w:hAnsi="標楷體"/>
                <w:sz w:val="28"/>
                <w:szCs w:val="28"/>
              </w:rPr>
              <w:t>福堅決要將「東北風」繼續辦下去乃到處覓色人選。</w:t>
            </w:r>
          </w:p>
          <w:p w:rsidR="00FC5871" w:rsidRPr="00FC5871" w:rsidRDefault="00FC5871" w:rsidP="00FC5871">
            <w:pPr>
              <w:widowControl w:val="0"/>
              <w:jc w:val="both"/>
              <w:rPr>
                <w:rFonts w:hAnsi="標楷體"/>
                <w:sz w:val="28"/>
                <w:szCs w:val="28"/>
              </w:rPr>
            </w:pPr>
            <w:r w:rsidRPr="00FC5871">
              <w:rPr>
                <w:rFonts w:hAnsi="標楷體"/>
                <w:sz w:val="28"/>
                <w:szCs w:val="28"/>
              </w:rPr>
              <w:t>研析意見一：黃某等三人之妻已於</w:t>
            </w:r>
            <w:r w:rsidRPr="00FC5871">
              <w:rPr>
                <w:rFonts w:hAnsi="標楷體" w:hint="eastAsia"/>
                <w:sz w:val="28"/>
                <w:szCs w:val="28"/>
              </w:rPr>
              <w:t>1</w:t>
            </w:r>
            <w:r w:rsidRPr="00FC5871">
              <w:rPr>
                <w:rFonts w:hAnsi="標楷體"/>
                <w:sz w:val="28"/>
                <w:szCs w:val="28"/>
              </w:rPr>
              <w:t>月</w:t>
            </w:r>
            <w:r w:rsidRPr="00FC5871">
              <w:rPr>
                <w:rFonts w:hAnsi="標楷體" w:hint="eastAsia"/>
                <w:sz w:val="28"/>
                <w:szCs w:val="28"/>
              </w:rPr>
              <w:t>29</w:t>
            </w:r>
            <w:r w:rsidRPr="00FC5871">
              <w:rPr>
                <w:rFonts w:hAnsi="標楷體"/>
                <w:sz w:val="28"/>
                <w:szCs w:val="28"/>
              </w:rPr>
              <w:t>日具狀向法院上訴。</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297</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1/25……惟李</w:t>
            </w:r>
            <w:r w:rsidRPr="00FC5871">
              <w:rPr>
                <w:rFonts w:ascii="新細明體" w:eastAsia="新細明體" w:hAnsi="新細明體" w:cs="新細明體" w:hint="eastAsia"/>
                <w:sz w:val="28"/>
                <w:szCs w:val="28"/>
              </w:rPr>
              <w:t>〇</w:t>
            </w:r>
            <w:r w:rsidRPr="00FC5871">
              <w:rPr>
                <w:rFonts w:hAnsi="標楷體"/>
                <w:sz w:val="28"/>
                <w:szCs w:val="28"/>
              </w:rPr>
              <w:t>洋私下表示，馮案被判刑一年，現在又涉及蘇某誹謗案，依連續犯加重刑期二分之一，如果被判刑，加起來共二年半，渠並非黨外政治人物，又不需要政治資本，現在面臨此種情況，令其十分苦惱，李某亦曾為此事南下與姚</w:t>
            </w:r>
            <w:r w:rsidRPr="00FC5871">
              <w:rPr>
                <w:rFonts w:ascii="新細明體" w:eastAsia="新細明體" w:hAnsi="新細明體" w:cs="新細明體" w:hint="eastAsia"/>
                <w:sz w:val="28"/>
                <w:szCs w:val="28"/>
              </w:rPr>
              <w:t>〇</w:t>
            </w:r>
            <w:r w:rsidRPr="00FC5871">
              <w:rPr>
                <w:rFonts w:hAnsi="標楷體"/>
                <w:sz w:val="28"/>
                <w:szCs w:val="28"/>
              </w:rPr>
              <w:t>建研商，但目前尚無任何因應對策。</w:t>
            </w:r>
          </w:p>
          <w:p w:rsidR="00FC5871" w:rsidRPr="00FC5871" w:rsidRDefault="00FC5871" w:rsidP="00FC5871">
            <w:pPr>
              <w:widowControl w:val="0"/>
              <w:jc w:val="both"/>
              <w:rPr>
                <w:rFonts w:hAnsi="標楷體"/>
                <w:sz w:val="28"/>
                <w:szCs w:val="28"/>
              </w:rPr>
            </w:pPr>
            <w:r w:rsidRPr="00FC5871">
              <w:rPr>
                <w:rFonts w:hAnsi="標楷體"/>
                <w:sz w:val="28"/>
                <w:szCs w:val="28"/>
              </w:rPr>
              <w:t>1/25 李</w:t>
            </w:r>
            <w:r w:rsidRPr="00FC5871">
              <w:rPr>
                <w:rFonts w:ascii="新細明體" w:eastAsia="新細明體" w:hAnsi="新細明體" w:cs="新細明體" w:hint="eastAsia"/>
                <w:sz w:val="28"/>
                <w:szCs w:val="28"/>
              </w:rPr>
              <w:t>〇</w:t>
            </w:r>
            <w:r w:rsidRPr="00FC5871">
              <w:rPr>
                <w:rFonts w:hAnsi="標楷體"/>
                <w:sz w:val="28"/>
                <w:szCs w:val="28"/>
              </w:rPr>
              <w:t>忠對黃</w:t>
            </w:r>
            <w:r w:rsidRPr="00FC5871">
              <w:rPr>
                <w:rFonts w:ascii="新細明體" w:eastAsia="新細明體" w:hAnsi="新細明體" w:cs="新細明體" w:hint="eastAsia"/>
                <w:sz w:val="28"/>
                <w:szCs w:val="28"/>
              </w:rPr>
              <w:t>〇</w:t>
            </w:r>
            <w:r w:rsidRPr="00FC5871">
              <w:rPr>
                <w:rFonts w:hAnsi="標楷體"/>
                <w:sz w:val="28"/>
                <w:szCs w:val="28"/>
              </w:rPr>
              <w:t>福等三人被判刑刑事表憤怒與關切，曾於74.1.20日要求政治系同學響應渠所發起的簽名運動。但至元月25日止簽名的人數不多，簽名者大多</w:t>
            </w:r>
            <w:r w:rsidRPr="00FC5871">
              <w:rPr>
                <w:rFonts w:hAnsi="標楷體" w:hint="eastAsia"/>
                <w:sz w:val="28"/>
                <w:szCs w:val="28"/>
              </w:rPr>
              <w:t>為</w:t>
            </w:r>
            <w:r w:rsidRPr="00FC5871">
              <w:rPr>
                <w:rFonts w:hAnsi="標楷體"/>
                <w:sz w:val="28"/>
                <w:szCs w:val="28"/>
              </w:rPr>
              <w:t>政治系部份偏激學生及少數醫訊社社員……</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297-</w:t>
            </w:r>
          </w:p>
          <w:p w:rsidR="00FC5871" w:rsidRPr="00FC5871" w:rsidRDefault="00FC5871" w:rsidP="00FC5871">
            <w:pPr>
              <w:widowControl w:val="0"/>
              <w:rPr>
                <w:rFonts w:hAnsi="標楷體"/>
                <w:sz w:val="28"/>
                <w:szCs w:val="28"/>
              </w:rPr>
            </w:pPr>
            <w:r w:rsidRPr="00FC5871">
              <w:rPr>
                <w:rFonts w:hAnsi="標楷體"/>
                <w:sz w:val="28"/>
                <w:szCs w:val="28"/>
              </w:rPr>
              <w:t>298</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1/29馮滬祥對「蓬萊島」三位被告黃</w:t>
            </w:r>
            <w:r w:rsidRPr="00FC5871">
              <w:rPr>
                <w:rFonts w:ascii="新細明體" w:eastAsia="新細明體" w:hAnsi="新細明體" w:cs="新細明體" w:hint="eastAsia"/>
                <w:sz w:val="28"/>
                <w:szCs w:val="28"/>
              </w:rPr>
              <w:t>〇</w:t>
            </w:r>
            <w:r w:rsidRPr="00FC5871">
              <w:rPr>
                <w:rFonts w:hAnsi="標楷體"/>
                <w:sz w:val="28"/>
                <w:szCs w:val="28"/>
              </w:rPr>
              <w:t>福、陳</w:t>
            </w:r>
            <w:r w:rsidRPr="00FC5871">
              <w:rPr>
                <w:rFonts w:ascii="新細明體" w:eastAsia="新細明體" w:hAnsi="新細明體" w:cs="新細明體" w:hint="eastAsia"/>
                <w:sz w:val="28"/>
                <w:szCs w:val="28"/>
              </w:rPr>
              <w:t>〇</w:t>
            </w:r>
            <w:r w:rsidRPr="00FC5871">
              <w:rPr>
                <w:rFonts w:hAnsi="標楷體"/>
                <w:sz w:val="28"/>
                <w:szCs w:val="28"/>
              </w:rPr>
              <w:t>扁、李</w:t>
            </w:r>
            <w:r w:rsidRPr="00FC5871">
              <w:rPr>
                <w:rFonts w:ascii="新細明體" w:eastAsia="新細明體" w:hAnsi="新細明體" w:cs="新細明體" w:hint="eastAsia"/>
                <w:sz w:val="28"/>
                <w:szCs w:val="28"/>
              </w:rPr>
              <w:t>〇</w:t>
            </w:r>
            <w:r w:rsidRPr="00FC5871">
              <w:rPr>
                <w:rFonts w:hAnsi="標楷體"/>
                <w:sz w:val="28"/>
                <w:szCs w:val="28"/>
              </w:rPr>
              <w:t>洋等被判刑一年認為量刑過輕，於74.1.28具狀提出上訴，原因如下：</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連續散佈文字誹謗他人者，依刑法310條及56條最高可處</w:t>
            </w:r>
            <w:r w:rsidRPr="00FC5871">
              <w:rPr>
                <w:rFonts w:hAnsi="標楷體" w:hint="eastAsia"/>
                <w:sz w:val="28"/>
                <w:szCs w:val="28"/>
              </w:rPr>
              <w:t>3</w:t>
            </w:r>
            <w:r w:rsidRPr="00FC5871">
              <w:rPr>
                <w:rFonts w:hAnsi="標楷體"/>
                <w:sz w:val="28"/>
                <w:szCs w:val="28"/>
              </w:rPr>
              <w:t>年以下有期徒刑，然目前</w:t>
            </w:r>
            <w:r w:rsidRPr="00FC5871">
              <w:rPr>
                <w:rFonts w:hAnsi="標楷體" w:hint="eastAsia"/>
                <w:sz w:val="28"/>
                <w:szCs w:val="28"/>
              </w:rPr>
              <w:t>僅</w:t>
            </w:r>
            <w:r w:rsidRPr="00FC5871">
              <w:rPr>
                <w:rFonts w:hAnsi="標楷體"/>
                <w:sz w:val="28"/>
                <w:szCs w:val="28"/>
              </w:rPr>
              <w:t>科刑達1/3，尚嫌過輕。</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被告等均受高等教育，應知尊重他人之權益，卻不擇手段，詆譭他人連續誹</w:t>
            </w:r>
            <w:r w:rsidRPr="00FC5871">
              <w:rPr>
                <w:rFonts w:hAnsi="標楷體"/>
                <w:sz w:val="28"/>
                <w:szCs w:val="28"/>
              </w:rPr>
              <w:lastRenderedPageBreak/>
              <w:t>謗，自應從重量刑，方足警世，否則必然助長不負責之言論。</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被告等於獲知判決結果自應知反省，然卻不此之圖，而一再地利用各種「集會」、「傳播媒體」曲解成「政治迫害」，藐視司法機關，並仍不斷地攻擊上訴人，顯然毫無悔意，自有予</w:t>
            </w:r>
            <w:r w:rsidRPr="00FC5871">
              <w:rPr>
                <w:rFonts w:hAnsi="標楷體" w:hint="eastAsia"/>
                <w:sz w:val="28"/>
                <w:szCs w:val="28"/>
              </w:rPr>
              <w:t>從重</w:t>
            </w:r>
            <w:r w:rsidRPr="00FC5871">
              <w:rPr>
                <w:rFonts w:hAnsi="標楷體"/>
                <w:sz w:val="28"/>
                <w:szCs w:val="28"/>
              </w:rPr>
              <w:t>之必要，俾能達到「刑期無</w:t>
            </w:r>
            <w:r w:rsidRPr="00FC5871">
              <w:rPr>
                <w:rFonts w:hAnsi="標楷體" w:hint="eastAsia"/>
                <w:sz w:val="28"/>
                <w:szCs w:val="28"/>
              </w:rPr>
              <w:t>刑</w:t>
            </w:r>
            <w:r w:rsidRPr="00FC5871">
              <w:rPr>
                <w:rFonts w:hAnsi="標楷體"/>
                <w:sz w:val="28"/>
                <w:szCs w:val="28"/>
              </w:rPr>
              <w:t>」之理想。</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298-</w:t>
            </w:r>
          </w:p>
          <w:p w:rsidR="00FC5871" w:rsidRPr="00FC5871" w:rsidRDefault="00FC5871" w:rsidP="00FC5871">
            <w:pPr>
              <w:widowControl w:val="0"/>
              <w:rPr>
                <w:rFonts w:hAnsi="標楷體"/>
                <w:sz w:val="28"/>
                <w:szCs w:val="28"/>
              </w:rPr>
            </w:pPr>
            <w:r w:rsidRPr="00FC5871">
              <w:rPr>
                <w:rFonts w:hAnsi="標楷體"/>
                <w:sz w:val="28"/>
                <w:szCs w:val="28"/>
              </w:rPr>
              <w:t>299</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26 2127-74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28 2155</w:t>
            </w:r>
          </w:p>
          <w:p w:rsidR="00FC5871" w:rsidRPr="00FC5871" w:rsidRDefault="00FC5871" w:rsidP="00FC5871">
            <w:pPr>
              <w:widowControl w:val="0"/>
              <w:jc w:val="both"/>
              <w:rPr>
                <w:rFonts w:hAnsi="標楷體"/>
                <w:sz w:val="28"/>
                <w:szCs w:val="28"/>
              </w:rPr>
            </w:pPr>
            <w:r w:rsidRPr="00FC5871">
              <w:rPr>
                <w:rFonts w:hAnsi="標楷體"/>
                <w:sz w:val="28"/>
                <w:szCs w:val="28"/>
              </w:rPr>
              <w:t>一、李</w:t>
            </w:r>
            <w:r w:rsidRPr="00FC5871">
              <w:rPr>
                <w:rFonts w:ascii="新細明體" w:eastAsia="新細明體" w:hAnsi="新細明體" w:cs="新細明體" w:hint="eastAsia"/>
                <w:sz w:val="28"/>
                <w:szCs w:val="28"/>
              </w:rPr>
              <w:t>〇</w:t>
            </w:r>
            <w:r w:rsidRPr="00FC5871">
              <w:rPr>
                <w:rFonts w:hAnsi="標楷體"/>
                <w:sz w:val="28"/>
                <w:szCs w:val="28"/>
              </w:rPr>
              <w:t>忠找鄭</w:t>
            </w:r>
            <w:r w:rsidRPr="00FC5871">
              <w:rPr>
                <w:rFonts w:ascii="新細明體" w:eastAsia="新細明體" w:hAnsi="新細明體" w:cs="新細明體" w:hint="eastAsia"/>
                <w:sz w:val="28"/>
                <w:szCs w:val="28"/>
              </w:rPr>
              <w:t>〇</w:t>
            </w:r>
            <w:r w:rsidRPr="00FC5871">
              <w:rPr>
                <w:rFonts w:hAnsi="標楷體"/>
                <w:sz w:val="28"/>
                <w:szCs w:val="28"/>
              </w:rPr>
              <w:t>娟，表示陳</w:t>
            </w:r>
            <w:r w:rsidRPr="00FC5871">
              <w:rPr>
                <w:rFonts w:ascii="新細明體" w:eastAsia="新細明體" w:hAnsi="新細明體" w:cs="新細明體" w:hint="eastAsia"/>
                <w:sz w:val="28"/>
                <w:szCs w:val="28"/>
              </w:rPr>
              <w:t>〇</w:t>
            </w:r>
            <w:r w:rsidRPr="00FC5871">
              <w:rPr>
                <w:rFonts w:hAnsi="標楷體"/>
                <w:sz w:val="28"/>
                <w:szCs w:val="28"/>
              </w:rPr>
              <w:t>扁等三人的事，不能把責任全部推到謝</w:t>
            </w:r>
            <w:r w:rsidRPr="00FC5871">
              <w:rPr>
                <w:rFonts w:ascii="新細明體" w:eastAsia="新細明體" w:hAnsi="新細明體" w:cs="新細明體" w:hint="eastAsia"/>
                <w:sz w:val="28"/>
                <w:szCs w:val="28"/>
              </w:rPr>
              <w:t>〇</w:t>
            </w:r>
            <w:r w:rsidRPr="00FC5871">
              <w:rPr>
                <w:rFonts w:hAnsi="標楷體"/>
                <w:sz w:val="28"/>
                <w:szCs w:val="28"/>
              </w:rPr>
              <w:t>廷或新生代，只怪陳</w:t>
            </w:r>
            <w:r w:rsidRPr="00FC5871">
              <w:rPr>
                <w:rFonts w:ascii="新細明體" w:eastAsia="新細明體" w:hAnsi="新細明體" w:cs="新細明體" w:hint="eastAsia"/>
                <w:sz w:val="28"/>
                <w:szCs w:val="28"/>
              </w:rPr>
              <w:t>〇</w:t>
            </w:r>
            <w:r w:rsidRPr="00FC5871">
              <w:rPr>
                <w:rFonts w:hAnsi="標楷體"/>
                <w:sz w:val="28"/>
                <w:szCs w:val="28"/>
              </w:rPr>
              <w:t>扁當初講話太自滿，且表示陳</w:t>
            </w:r>
            <w:r w:rsidRPr="00FC5871">
              <w:rPr>
                <w:rFonts w:ascii="新細明體" w:eastAsia="新細明體" w:hAnsi="新細明體" w:cs="新細明體" w:hint="eastAsia"/>
                <w:sz w:val="28"/>
                <w:szCs w:val="28"/>
              </w:rPr>
              <w:t>〇</w:t>
            </w:r>
            <w:r w:rsidRPr="00FC5871">
              <w:rPr>
                <w:rFonts w:hAnsi="標楷體"/>
                <w:sz w:val="28"/>
                <w:szCs w:val="28"/>
              </w:rPr>
              <w:t>扁在黨外的聲望一落千丈，李某認為此案的主謀是陳</w:t>
            </w:r>
            <w:r w:rsidRPr="00FC5871">
              <w:rPr>
                <w:rFonts w:ascii="新細明體" w:eastAsia="新細明體" w:hAnsi="新細明體" w:cs="新細明體" w:hint="eastAsia"/>
                <w:sz w:val="28"/>
                <w:szCs w:val="28"/>
              </w:rPr>
              <w:t>〇</w:t>
            </w:r>
            <w:r w:rsidRPr="00FC5871">
              <w:rPr>
                <w:rFonts w:hAnsi="標楷體"/>
                <w:sz w:val="28"/>
                <w:szCs w:val="28"/>
              </w:rPr>
              <w:t>扁，謝</w:t>
            </w:r>
            <w:r w:rsidRPr="00FC5871">
              <w:rPr>
                <w:rFonts w:ascii="新細明體" w:eastAsia="新細明體" w:hAnsi="新細明體" w:cs="新細明體" w:hint="eastAsia"/>
                <w:sz w:val="28"/>
                <w:szCs w:val="28"/>
              </w:rPr>
              <w:t>〇</w:t>
            </w:r>
            <w:r w:rsidRPr="00FC5871">
              <w:rPr>
                <w:rFonts w:hAnsi="標楷體"/>
                <w:sz w:val="28"/>
                <w:szCs w:val="28"/>
              </w:rPr>
              <w:t>廷</w:t>
            </w:r>
            <w:r w:rsidRPr="00FC5871">
              <w:rPr>
                <w:rFonts w:hAnsi="標楷體" w:hint="eastAsia"/>
                <w:sz w:val="28"/>
                <w:szCs w:val="28"/>
              </w:rPr>
              <w:t>只</w:t>
            </w:r>
            <w:r w:rsidRPr="00FC5871">
              <w:rPr>
                <w:rFonts w:hAnsi="標楷體"/>
                <w:sz w:val="28"/>
                <w:szCs w:val="28"/>
              </w:rPr>
              <w:t>是共謀。</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302</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25 0845-74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26 1801</w:t>
            </w:r>
          </w:p>
          <w:p w:rsidR="00FC5871" w:rsidRPr="00FC5871" w:rsidRDefault="00FC5871" w:rsidP="00FC5871">
            <w:pPr>
              <w:widowControl w:val="0"/>
              <w:jc w:val="both"/>
              <w:rPr>
                <w:rFonts w:hAnsi="標楷體"/>
                <w:sz w:val="28"/>
                <w:szCs w:val="28"/>
              </w:rPr>
            </w:pPr>
            <w:r w:rsidRPr="00FC5871">
              <w:rPr>
                <w:rFonts w:hAnsi="標楷體"/>
                <w:sz w:val="28"/>
                <w:szCs w:val="28"/>
              </w:rPr>
              <w:t>五、李</w:t>
            </w:r>
            <w:r w:rsidRPr="00FC5871">
              <w:rPr>
                <w:rFonts w:ascii="新細明體" w:eastAsia="新細明體" w:hAnsi="新細明體" w:cs="新細明體" w:hint="eastAsia"/>
                <w:sz w:val="28"/>
                <w:szCs w:val="28"/>
              </w:rPr>
              <w:t>〇</w:t>
            </w:r>
            <w:r w:rsidRPr="00FC5871">
              <w:rPr>
                <w:rFonts w:hAnsi="標楷體"/>
                <w:sz w:val="28"/>
                <w:szCs w:val="28"/>
              </w:rPr>
              <w:t>洋對誹謗案上訴乙事表示(一)目前演變成受黨外新生代的迫害而入獄，故對新生代甚為不滿，渠已成為鬥爭下的犧牲品。(二)陳</w:t>
            </w:r>
            <w:r w:rsidRPr="00FC5871">
              <w:rPr>
                <w:rFonts w:ascii="新細明體" w:eastAsia="新細明體" w:hAnsi="新細明體" w:cs="新細明體" w:hint="eastAsia"/>
                <w:sz w:val="28"/>
                <w:szCs w:val="28"/>
              </w:rPr>
              <w:t>〇</w:t>
            </w:r>
            <w:r w:rsidRPr="00FC5871">
              <w:rPr>
                <w:rFonts w:hAnsi="標楷體"/>
                <w:sz w:val="28"/>
                <w:szCs w:val="28"/>
              </w:rPr>
              <w:t>茜要陳</w:t>
            </w:r>
            <w:r w:rsidRPr="00FC5871">
              <w:rPr>
                <w:rFonts w:ascii="新細明體" w:eastAsia="新細明體" w:hAnsi="新細明體" w:cs="新細明體" w:hint="eastAsia"/>
                <w:sz w:val="28"/>
                <w:szCs w:val="28"/>
              </w:rPr>
              <w:t>〇</w:t>
            </w:r>
            <w:r w:rsidRPr="00FC5871">
              <w:rPr>
                <w:rFonts w:hAnsi="標楷體"/>
                <w:sz w:val="28"/>
                <w:szCs w:val="28"/>
              </w:rPr>
              <w:t>扁離婚，以免受到其妻之影響，新生代要黃</w:t>
            </w:r>
            <w:r w:rsidRPr="00FC5871">
              <w:rPr>
                <w:rFonts w:ascii="新細明體" w:eastAsia="新細明體" w:hAnsi="新細明體" w:cs="新細明體" w:hint="eastAsia"/>
                <w:sz w:val="28"/>
                <w:szCs w:val="28"/>
              </w:rPr>
              <w:t>〇</w:t>
            </w:r>
            <w:r w:rsidRPr="00FC5871">
              <w:rPr>
                <w:rFonts w:hAnsi="標楷體"/>
                <w:sz w:val="28"/>
                <w:szCs w:val="28"/>
              </w:rPr>
              <w:t>福不顧其父病重一定要「入監服刑」。</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303</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29 0846-74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30 2036</w:t>
            </w:r>
          </w:p>
          <w:p w:rsidR="00FC5871" w:rsidRPr="00FC5871" w:rsidRDefault="00FC5871" w:rsidP="00FC5871">
            <w:pPr>
              <w:widowControl w:val="0"/>
              <w:jc w:val="both"/>
              <w:rPr>
                <w:rFonts w:hAnsi="標楷體"/>
                <w:sz w:val="28"/>
                <w:szCs w:val="28"/>
              </w:rPr>
            </w:pPr>
            <w:r w:rsidRPr="00FC5871">
              <w:rPr>
                <w:rFonts w:hAnsi="標楷體"/>
                <w:sz w:val="28"/>
                <w:szCs w:val="28"/>
              </w:rPr>
              <w:t>三、曾</w:t>
            </w:r>
            <w:r w:rsidRPr="00FC5871">
              <w:rPr>
                <w:rFonts w:ascii="新細明體" w:eastAsia="新細明體" w:hAnsi="新細明體" w:cs="新細明體" w:hint="eastAsia"/>
                <w:sz w:val="28"/>
                <w:szCs w:val="28"/>
              </w:rPr>
              <w:t>〇</w:t>
            </w:r>
            <w:r w:rsidRPr="00FC5871">
              <w:rPr>
                <w:rFonts w:hAnsi="標楷體"/>
                <w:sz w:val="28"/>
                <w:szCs w:val="28"/>
              </w:rPr>
              <w:t>儀告訴陳</w:t>
            </w:r>
            <w:r w:rsidRPr="00FC5871">
              <w:rPr>
                <w:rFonts w:ascii="新細明體" w:eastAsia="新細明體" w:hAnsi="新細明體" w:cs="新細明體" w:hint="eastAsia"/>
                <w:sz w:val="28"/>
                <w:szCs w:val="28"/>
              </w:rPr>
              <w:t>〇</w:t>
            </w:r>
            <w:r w:rsidRPr="00FC5871">
              <w:rPr>
                <w:rFonts w:hAnsi="標楷體"/>
                <w:sz w:val="28"/>
                <w:szCs w:val="28"/>
              </w:rPr>
              <w:t>德，收到法院通知：馮滬祥撤回「高</w:t>
            </w:r>
            <w:r w:rsidRPr="00FC5871">
              <w:rPr>
                <w:rFonts w:ascii="新細明體" w:eastAsia="新細明體" w:hAnsi="新細明體" w:cs="新細明體" w:hint="eastAsia"/>
                <w:sz w:val="28"/>
                <w:szCs w:val="28"/>
              </w:rPr>
              <w:t>〇</w:t>
            </w:r>
            <w:r w:rsidRPr="00FC5871">
              <w:rPr>
                <w:rFonts w:hAnsi="標楷體"/>
                <w:sz w:val="28"/>
                <w:szCs w:val="28"/>
              </w:rPr>
              <w:t>人」部份的告訴。</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七、顏</w:t>
            </w:r>
            <w:r w:rsidRPr="00FC5871">
              <w:rPr>
                <w:rFonts w:ascii="新細明體" w:eastAsia="新細明體" w:hAnsi="新細明體" w:cs="新細明體" w:hint="eastAsia"/>
                <w:sz w:val="28"/>
                <w:szCs w:val="28"/>
              </w:rPr>
              <w:t>〇</w:t>
            </w:r>
            <w:r w:rsidRPr="00FC5871">
              <w:rPr>
                <w:rFonts w:hAnsi="標楷體"/>
                <w:sz w:val="28"/>
                <w:szCs w:val="28"/>
              </w:rPr>
              <w:t>福為台灣展望採訪李</w:t>
            </w:r>
            <w:r w:rsidRPr="00FC5871">
              <w:rPr>
                <w:rFonts w:ascii="新細明體" w:eastAsia="新細明體" w:hAnsi="新細明體" w:cs="新細明體" w:hint="eastAsia"/>
                <w:sz w:val="28"/>
                <w:szCs w:val="28"/>
              </w:rPr>
              <w:t>〇</w:t>
            </w:r>
            <w:r w:rsidRPr="00FC5871">
              <w:rPr>
                <w:rFonts w:hAnsi="標楷體"/>
                <w:sz w:val="28"/>
                <w:szCs w:val="28"/>
              </w:rPr>
              <w:t>洋等三人配偶為何理由要上訴。李某表示：渠之妻林</w:t>
            </w:r>
            <w:r w:rsidRPr="00FC5871">
              <w:rPr>
                <w:rFonts w:ascii="新細明體" w:eastAsia="新細明體" w:hAnsi="新細明體" w:cs="新細明體" w:hint="eastAsia"/>
                <w:sz w:val="28"/>
                <w:szCs w:val="28"/>
              </w:rPr>
              <w:t>〇</w:t>
            </w:r>
            <w:r w:rsidRPr="00FC5871">
              <w:rPr>
                <w:rFonts w:hAnsi="標楷體"/>
                <w:sz w:val="28"/>
                <w:szCs w:val="28"/>
              </w:rPr>
              <w:t>瑾口才不好，李某可以代表妻子發言。李某認為，如果去坐牢對家庭比較有傷害，和國民黨鬥爭不到最後關頭，絕不放棄上訴。依法家屬有權提出上訴，而且整個過程一般老百姓並不清楚，可以藉著法庭的上訴，給老百姓很好的民主政治教育，其所引起的政治影響，將比放棄上訴坐牢的效果好得多。</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305</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對象：蓬萊島；日期74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01 1441-74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02 0947</w:t>
            </w:r>
          </w:p>
          <w:p w:rsidR="00FC5871" w:rsidRPr="00FC5871" w:rsidRDefault="00FC5871" w:rsidP="00FC5871">
            <w:pPr>
              <w:widowControl w:val="0"/>
              <w:jc w:val="both"/>
              <w:rPr>
                <w:rFonts w:hAnsi="標楷體"/>
                <w:sz w:val="28"/>
                <w:szCs w:val="28"/>
              </w:rPr>
            </w:pPr>
            <w:r w:rsidRPr="00FC5871">
              <w:rPr>
                <w:rFonts w:hAnsi="標楷體"/>
                <w:sz w:val="28"/>
                <w:szCs w:val="28"/>
              </w:rPr>
              <w:t>二、李</w:t>
            </w:r>
            <w:r w:rsidRPr="00FC5871">
              <w:rPr>
                <w:rFonts w:ascii="新細明體" w:eastAsia="新細明體" w:hAnsi="新細明體" w:cs="新細明體" w:hint="eastAsia"/>
                <w:sz w:val="28"/>
                <w:szCs w:val="28"/>
              </w:rPr>
              <w:t>〇</w:t>
            </w:r>
            <w:r w:rsidRPr="00FC5871">
              <w:rPr>
                <w:rFonts w:hAnsi="標楷體"/>
                <w:sz w:val="28"/>
                <w:szCs w:val="28"/>
              </w:rPr>
              <w:t>洋向黃</w:t>
            </w:r>
            <w:r w:rsidRPr="00FC5871">
              <w:rPr>
                <w:rFonts w:ascii="新細明體" w:eastAsia="新細明體" w:hAnsi="新細明體" w:cs="新細明體" w:hint="eastAsia"/>
                <w:sz w:val="28"/>
                <w:szCs w:val="28"/>
              </w:rPr>
              <w:t>〇</w:t>
            </w:r>
            <w:r w:rsidRPr="00FC5871">
              <w:rPr>
                <w:rFonts w:hAnsi="標楷體"/>
                <w:sz w:val="28"/>
                <w:szCs w:val="28"/>
              </w:rPr>
              <w:t>榮表示，「上訴」之事是</w:t>
            </w:r>
            <w:r w:rsidRPr="00FC5871">
              <w:rPr>
                <w:rFonts w:hAnsi="標楷體"/>
                <w:sz w:val="28"/>
                <w:szCs w:val="28"/>
              </w:rPr>
              <w:lastRenderedPageBreak/>
              <w:t>黨外某些人的意見，對年底的選舉會有幫助。</w:t>
            </w:r>
          </w:p>
          <w:p w:rsidR="00FC5871" w:rsidRPr="00FC5871" w:rsidRDefault="00FC5871" w:rsidP="00FC5871">
            <w:pPr>
              <w:widowControl w:val="0"/>
              <w:jc w:val="both"/>
              <w:rPr>
                <w:rFonts w:hAnsi="標楷體"/>
                <w:sz w:val="28"/>
                <w:szCs w:val="28"/>
              </w:rPr>
            </w:pPr>
            <w:r w:rsidRPr="00FC5871">
              <w:rPr>
                <w:rFonts w:hAnsi="標楷體"/>
                <w:sz w:val="28"/>
                <w:szCs w:val="28"/>
              </w:rPr>
              <w:t>三、</w:t>
            </w:r>
            <w:r w:rsidRPr="00FC5871">
              <w:rPr>
                <w:rFonts w:hAnsi="標楷體" w:hint="eastAsia"/>
                <w:sz w:val="28"/>
                <w:szCs w:val="28"/>
              </w:rPr>
              <w:t>2</w:t>
            </w:r>
            <w:r w:rsidRPr="00FC5871">
              <w:rPr>
                <w:rFonts w:hAnsi="標楷體"/>
                <w:sz w:val="28"/>
                <w:szCs w:val="28"/>
              </w:rPr>
              <w:t>月</w:t>
            </w:r>
            <w:r w:rsidRPr="00FC5871">
              <w:rPr>
                <w:rFonts w:hAnsi="標楷體" w:hint="eastAsia"/>
                <w:sz w:val="28"/>
                <w:szCs w:val="28"/>
              </w:rPr>
              <w:t>1</w:t>
            </w:r>
            <w:r w:rsidRPr="00FC5871">
              <w:rPr>
                <w:rFonts w:hAnsi="標楷體"/>
                <w:sz w:val="28"/>
                <w:szCs w:val="28"/>
              </w:rPr>
              <w:t>日在「公政會」有一座談會討論「蓬萊島案件」（晚上八點）</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306</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28 0849-74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28 2410</w:t>
            </w:r>
          </w:p>
          <w:p w:rsidR="00FC5871" w:rsidRPr="00FC5871" w:rsidRDefault="00FC5871" w:rsidP="00FC5871">
            <w:pPr>
              <w:widowControl w:val="0"/>
              <w:jc w:val="both"/>
              <w:rPr>
                <w:rFonts w:hAnsi="標楷體"/>
                <w:sz w:val="28"/>
                <w:szCs w:val="28"/>
              </w:rPr>
            </w:pPr>
            <w:r w:rsidRPr="00FC5871">
              <w:rPr>
                <w:rFonts w:hAnsi="標楷體"/>
                <w:sz w:val="28"/>
                <w:szCs w:val="28"/>
              </w:rPr>
              <w:t>三、廖</w:t>
            </w:r>
            <w:r w:rsidRPr="00FC5871">
              <w:rPr>
                <w:rFonts w:ascii="新細明體" w:eastAsia="新細明體" w:hAnsi="新細明體" w:cs="新細明體" w:hint="eastAsia"/>
                <w:sz w:val="28"/>
                <w:szCs w:val="28"/>
              </w:rPr>
              <w:t>〇</w:t>
            </w:r>
            <w:r w:rsidRPr="00FC5871">
              <w:rPr>
                <w:rFonts w:hAnsi="標楷體"/>
                <w:sz w:val="28"/>
                <w:szCs w:val="28"/>
              </w:rPr>
              <w:t>興律師與李</w:t>
            </w:r>
            <w:r w:rsidRPr="00FC5871">
              <w:rPr>
                <w:rFonts w:ascii="新細明體" w:eastAsia="新細明體" w:hAnsi="新細明體" w:cs="新細明體" w:hint="eastAsia"/>
                <w:sz w:val="28"/>
                <w:szCs w:val="28"/>
              </w:rPr>
              <w:t>〇</w:t>
            </w:r>
            <w:r w:rsidRPr="00FC5871">
              <w:rPr>
                <w:rFonts w:hAnsi="標楷體"/>
                <w:sz w:val="28"/>
                <w:szCs w:val="28"/>
              </w:rPr>
              <w:t>洋商討有關「蓬萊島誹謗案」案情，欲找出一本德文或法文之書籍（有關馮滬祥抄襲剽</w:t>
            </w:r>
            <w:r w:rsidRPr="00FC5871">
              <w:rPr>
                <w:rFonts w:hAnsi="標楷體" w:hint="eastAsia"/>
                <w:sz w:val="28"/>
                <w:szCs w:val="28"/>
              </w:rPr>
              <w:t>掠</w:t>
            </w:r>
            <w:r w:rsidRPr="00FC5871">
              <w:rPr>
                <w:rFonts w:hAnsi="標楷體"/>
                <w:sz w:val="28"/>
                <w:szCs w:val="28"/>
              </w:rPr>
              <w:t>之書籍），請馮滬祥當庭翻譯。廖</w:t>
            </w:r>
            <w:r w:rsidRPr="00FC5871">
              <w:rPr>
                <w:rFonts w:ascii="新細明體" w:eastAsia="新細明體" w:hAnsi="新細明體" w:cs="新細明體" w:hint="eastAsia"/>
                <w:sz w:val="28"/>
                <w:szCs w:val="28"/>
              </w:rPr>
              <w:t>〇</w:t>
            </w:r>
            <w:r w:rsidRPr="00FC5871">
              <w:rPr>
                <w:rFonts w:hAnsi="標楷體"/>
                <w:sz w:val="28"/>
                <w:szCs w:val="28"/>
              </w:rPr>
              <w:t>興並請李某提供有關國防部長夏隆控告「時代」誹謗之案。</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四、李</w:t>
            </w:r>
            <w:r w:rsidRPr="00FC5871">
              <w:rPr>
                <w:rFonts w:ascii="新細明體" w:eastAsia="新細明體" w:hAnsi="新細明體" w:cs="新細明體" w:hint="eastAsia"/>
                <w:sz w:val="28"/>
                <w:szCs w:val="28"/>
              </w:rPr>
              <w:t>〇</w:t>
            </w:r>
            <w:r w:rsidRPr="00FC5871">
              <w:rPr>
                <w:rFonts w:hAnsi="標楷體"/>
                <w:sz w:val="28"/>
                <w:szCs w:val="28"/>
              </w:rPr>
              <w:t>洋與黃</w:t>
            </w:r>
            <w:r w:rsidRPr="00FC5871">
              <w:rPr>
                <w:rFonts w:ascii="新細明體" w:eastAsia="新細明體" w:hAnsi="新細明體" w:cs="新細明體" w:hint="eastAsia"/>
                <w:sz w:val="28"/>
                <w:szCs w:val="28"/>
              </w:rPr>
              <w:t>〇</w:t>
            </w:r>
            <w:r w:rsidRPr="00FC5871">
              <w:rPr>
                <w:rFonts w:hAnsi="標楷體"/>
                <w:sz w:val="28"/>
                <w:szCs w:val="28"/>
              </w:rPr>
              <w:t>福</w:t>
            </w:r>
            <w:r w:rsidRPr="00FC5871">
              <w:rPr>
                <w:rFonts w:hAnsi="標楷體" w:hint="eastAsia"/>
                <w:sz w:val="28"/>
                <w:szCs w:val="28"/>
              </w:rPr>
              <w:t>3</w:t>
            </w:r>
            <w:r w:rsidRPr="00FC5871">
              <w:rPr>
                <w:rFonts w:hAnsi="標楷體"/>
                <w:sz w:val="28"/>
                <w:szCs w:val="28"/>
              </w:rPr>
              <w:t>月</w:t>
            </w:r>
            <w:r w:rsidRPr="00FC5871">
              <w:rPr>
                <w:rFonts w:hAnsi="標楷體" w:hint="eastAsia"/>
                <w:sz w:val="28"/>
                <w:szCs w:val="28"/>
              </w:rPr>
              <w:t>1</w:t>
            </w:r>
            <w:r w:rsidRPr="00FC5871">
              <w:rPr>
                <w:rFonts w:hAnsi="標楷體"/>
                <w:sz w:val="28"/>
                <w:szCs w:val="28"/>
              </w:rPr>
              <w:t>日上午</w:t>
            </w:r>
            <w:r w:rsidRPr="00FC5871">
              <w:rPr>
                <w:rFonts w:hAnsi="標楷體" w:hint="eastAsia"/>
                <w:sz w:val="28"/>
                <w:szCs w:val="28"/>
              </w:rPr>
              <w:t>9</w:t>
            </w:r>
            <w:r w:rsidRPr="00FC5871">
              <w:rPr>
                <w:rFonts w:hAnsi="標楷體"/>
                <w:sz w:val="28"/>
                <w:szCs w:val="28"/>
              </w:rPr>
              <w:t>點至高雄出庭，（蘇</w:t>
            </w:r>
            <w:r w:rsidRPr="00FC5871">
              <w:rPr>
                <w:rFonts w:ascii="新細明體" w:eastAsia="新細明體" w:hAnsi="新細明體" w:cs="新細明體" w:hint="eastAsia"/>
                <w:sz w:val="28"/>
                <w:szCs w:val="28"/>
              </w:rPr>
              <w:t>〇</w:t>
            </w:r>
            <w:r w:rsidRPr="00FC5871">
              <w:rPr>
                <w:rFonts w:hAnsi="標楷體"/>
                <w:sz w:val="28"/>
                <w:szCs w:val="28"/>
              </w:rPr>
              <w:t>鎮控告蓬萊島案）當天回台北，順道向姚</w:t>
            </w:r>
            <w:r w:rsidRPr="00FC5871">
              <w:rPr>
                <w:rFonts w:ascii="新細明體" w:eastAsia="新細明體" w:hAnsi="新細明體" w:cs="新細明體" w:hint="eastAsia"/>
                <w:sz w:val="28"/>
                <w:szCs w:val="28"/>
              </w:rPr>
              <w:t>〇</w:t>
            </w:r>
            <w:r w:rsidRPr="00FC5871">
              <w:rPr>
                <w:rFonts w:hAnsi="標楷體"/>
                <w:sz w:val="28"/>
                <w:szCs w:val="28"/>
              </w:rPr>
              <w:t>建取稿。</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317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蓬萊島74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05、74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07、74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06、74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27</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七、陳</w:t>
            </w:r>
            <w:r w:rsidRPr="00FC5871">
              <w:rPr>
                <w:rFonts w:ascii="新細明體" w:eastAsia="新細明體" w:hAnsi="新細明體" w:cs="新細明體" w:hint="eastAsia"/>
                <w:sz w:val="28"/>
                <w:szCs w:val="28"/>
              </w:rPr>
              <w:t>〇</w:t>
            </w:r>
            <w:r w:rsidRPr="00FC5871">
              <w:rPr>
                <w:rFonts w:hAnsi="標楷體"/>
                <w:sz w:val="28"/>
                <w:szCs w:val="28"/>
              </w:rPr>
              <w:t>德安排訪</w:t>
            </w:r>
            <w:r w:rsidRPr="00FC5871">
              <w:rPr>
                <w:rFonts w:hAnsi="標楷體" w:hint="eastAsia"/>
                <w:sz w:val="28"/>
                <w:szCs w:val="28"/>
              </w:rPr>
              <w:t>問</w:t>
            </w:r>
            <w:r w:rsidRPr="00FC5871">
              <w:rPr>
                <w:rFonts w:hAnsi="標楷體"/>
                <w:sz w:val="28"/>
                <w:szCs w:val="28"/>
              </w:rPr>
              <w:t>二位律師從當學生到當律師的過程，且為何要為「蓬萊島」三位被告擔任辯護律師。</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322-</w:t>
            </w:r>
          </w:p>
          <w:p w:rsidR="00FC5871" w:rsidRPr="00FC5871" w:rsidRDefault="00FC5871" w:rsidP="00FC5871">
            <w:pPr>
              <w:widowControl w:val="0"/>
              <w:rPr>
                <w:rFonts w:hAnsi="標楷體"/>
                <w:sz w:val="28"/>
                <w:szCs w:val="28"/>
              </w:rPr>
            </w:pPr>
            <w:r w:rsidRPr="00FC5871">
              <w:rPr>
                <w:rFonts w:hAnsi="標楷體"/>
                <w:sz w:val="28"/>
                <w:szCs w:val="28"/>
              </w:rPr>
              <w:t>323</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日期740319 1057-740320 1758</w:t>
            </w:r>
          </w:p>
          <w:p w:rsidR="00FC5871" w:rsidRPr="00FC5871" w:rsidRDefault="00FC5871" w:rsidP="00FC5871">
            <w:pPr>
              <w:widowControl w:val="0"/>
              <w:jc w:val="both"/>
              <w:rPr>
                <w:rFonts w:hAnsi="標楷體"/>
                <w:sz w:val="28"/>
                <w:szCs w:val="28"/>
              </w:rPr>
            </w:pPr>
            <w:r w:rsidRPr="00FC5871">
              <w:rPr>
                <w:rFonts w:hAnsi="標楷體"/>
                <w:sz w:val="28"/>
                <w:szCs w:val="28"/>
              </w:rPr>
              <w:t>鄭</w:t>
            </w:r>
            <w:r w:rsidRPr="00FC5871">
              <w:rPr>
                <w:rFonts w:ascii="新細明體" w:eastAsia="新細明體" w:hAnsi="新細明體" w:cs="新細明體" w:hint="eastAsia"/>
                <w:sz w:val="28"/>
                <w:szCs w:val="28"/>
              </w:rPr>
              <w:t>〇</w:t>
            </w:r>
            <w:r w:rsidRPr="00FC5871">
              <w:rPr>
                <w:rFonts w:hAnsi="標楷體"/>
                <w:sz w:val="28"/>
                <w:szCs w:val="28"/>
              </w:rPr>
              <w:t>娟聽江</w:t>
            </w:r>
            <w:r w:rsidRPr="00FC5871">
              <w:rPr>
                <w:rFonts w:ascii="新細明體" w:eastAsia="新細明體" w:hAnsi="新細明體" w:cs="新細明體" w:hint="eastAsia"/>
                <w:sz w:val="28"/>
                <w:szCs w:val="28"/>
              </w:rPr>
              <w:t>〇</w:t>
            </w:r>
            <w:r w:rsidRPr="00FC5871">
              <w:rPr>
                <w:rFonts w:hAnsi="標楷體"/>
                <w:sz w:val="28"/>
                <w:szCs w:val="28"/>
              </w:rPr>
              <w:t>堅講崔</w:t>
            </w:r>
            <w:r w:rsidRPr="00FC5871">
              <w:rPr>
                <w:rFonts w:ascii="新細明體" w:eastAsia="新細明體" w:hAnsi="新細明體" w:cs="新細明體" w:hint="eastAsia"/>
                <w:sz w:val="28"/>
                <w:szCs w:val="28"/>
              </w:rPr>
              <w:t>〇</w:t>
            </w:r>
            <w:r w:rsidRPr="00FC5871">
              <w:rPr>
                <w:rFonts w:hAnsi="標楷體"/>
                <w:sz w:val="28"/>
                <w:szCs w:val="28"/>
              </w:rPr>
              <w:t>芝委託謝</w:t>
            </w:r>
            <w:r w:rsidRPr="00FC5871">
              <w:rPr>
                <w:rFonts w:ascii="新細明體" w:eastAsia="新細明體" w:hAnsi="新細明體" w:cs="新細明體" w:hint="eastAsia"/>
                <w:sz w:val="28"/>
                <w:szCs w:val="28"/>
              </w:rPr>
              <w:t>〇</w:t>
            </w:r>
            <w:r w:rsidRPr="00FC5871">
              <w:rPr>
                <w:rFonts w:hAnsi="標楷體"/>
                <w:sz w:val="28"/>
                <w:szCs w:val="28"/>
              </w:rPr>
              <w:t>廷、呂</w:t>
            </w:r>
            <w:r w:rsidRPr="00FC5871">
              <w:rPr>
                <w:rFonts w:ascii="新細明體" w:eastAsia="新細明體" w:hAnsi="新細明體" w:cs="新細明體" w:hint="eastAsia"/>
                <w:sz w:val="28"/>
                <w:szCs w:val="28"/>
              </w:rPr>
              <w:t>〇</w:t>
            </w:r>
            <w:r w:rsidRPr="00FC5871">
              <w:rPr>
                <w:rFonts w:hAnsi="標楷體"/>
                <w:sz w:val="28"/>
                <w:szCs w:val="28"/>
              </w:rPr>
              <w:t>勝、郭</w:t>
            </w:r>
            <w:r w:rsidRPr="00FC5871">
              <w:rPr>
                <w:rFonts w:ascii="新細明體" w:eastAsia="新細明體" w:hAnsi="新細明體" w:cs="新細明體" w:hint="eastAsia"/>
                <w:sz w:val="28"/>
                <w:szCs w:val="28"/>
              </w:rPr>
              <w:t>〇</w:t>
            </w:r>
            <w:r w:rsidRPr="00FC5871">
              <w:rPr>
                <w:rFonts w:hAnsi="標楷體"/>
                <w:sz w:val="28"/>
                <w:szCs w:val="28"/>
              </w:rPr>
              <w:t>仁、蘇</w:t>
            </w:r>
            <w:r w:rsidRPr="00FC5871">
              <w:rPr>
                <w:rFonts w:ascii="新細明體" w:eastAsia="新細明體" w:hAnsi="新細明體" w:cs="新細明體" w:hint="eastAsia"/>
                <w:sz w:val="28"/>
                <w:szCs w:val="28"/>
              </w:rPr>
              <w:t>〇</w:t>
            </w:r>
            <w:r w:rsidRPr="00FC5871">
              <w:rPr>
                <w:rFonts w:hAnsi="標楷體"/>
                <w:sz w:val="28"/>
                <w:szCs w:val="28"/>
              </w:rPr>
              <w:t>昌四位律師負責民事訴訟，</w:t>
            </w:r>
            <w:r w:rsidRPr="00FC5871">
              <w:rPr>
                <w:rFonts w:hAnsi="標楷體" w:hint="eastAsia"/>
                <w:sz w:val="28"/>
                <w:szCs w:val="28"/>
              </w:rPr>
              <w:t>因</w:t>
            </w:r>
            <w:r w:rsidRPr="00FC5871">
              <w:rPr>
                <w:rFonts w:hAnsi="標楷體"/>
                <w:sz w:val="28"/>
                <w:szCs w:val="28"/>
              </w:rPr>
              <w:t>此四位律師可以進入法庭（劉</w:t>
            </w:r>
            <w:r w:rsidRPr="00FC5871">
              <w:rPr>
                <w:rFonts w:ascii="新細明體" w:eastAsia="新細明體" w:hAnsi="新細明體" w:cs="新細明體" w:hint="eastAsia"/>
                <w:sz w:val="28"/>
                <w:szCs w:val="28"/>
              </w:rPr>
              <w:t>〇</w:t>
            </w:r>
            <w:r w:rsidRPr="00FC5871">
              <w:rPr>
                <w:rFonts w:hAnsi="標楷體"/>
                <w:sz w:val="28"/>
                <w:szCs w:val="28"/>
              </w:rPr>
              <w:t>良案調查庭）；所以李</w:t>
            </w:r>
            <w:r w:rsidRPr="00FC5871">
              <w:rPr>
                <w:rFonts w:ascii="新細明體" w:eastAsia="新細明體" w:hAnsi="新細明體" w:cs="新細明體" w:hint="eastAsia"/>
                <w:sz w:val="28"/>
                <w:szCs w:val="28"/>
              </w:rPr>
              <w:t>〇</w:t>
            </w:r>
            <w:r w:rsidRPr="00FC5871">
              <w:rPr>
                <w:rFonts w:hAnsi="標楷體"/>
                <w:sz w:val="28"/>
                <w:szCs w:val="28"/>
              </w:rPr>
              <w:t>洋欲請郭</w:t>
            </w:r>
            <w:r w:rsidRPr="00FC5871">
              <w:rPr>
                <w:rFonts w:ascii="新細明體" w:eastAsia="新細明體" w:hAnsi="新細明體" w:cs="新細明體" w:hint="eastAsia"/>
                <w:sz w:val="28"/>
                <w:szCs w:val="28"/>
              </w:rPr>
              <w:t>〇</w:t>
            </w:r>
            <w:r w:rsidRPr="00FC5871">
              <w:rPr>
                <w:rFonts w:hAnsi="標楷體"/>
                <w:sz w:val="28"/>
                <w:szCs w:val="28"/>
              </w:rPr>
              <w:t>仁幫雜誌社錄取開庭整個過程的談話。</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327-</w:t>
            </w:r>
          </w:p>
          <w:p w:rsidR="00FC5871" w:rsidRPr="00FC5871" w:rsidRDefault="00FC5871" w:rsidP="00FC5871">
            <w:pPr>
              <w:widowControl w:val="0"/>
              <w:rPr>
                <w:rFonts w:hAnsi="標楷體"/>
                <w:sz w:val="28"/>
                <w:szCs w:val="28"/>
              </w:rPr>
            </w:pPr>
            <w:r w:rsidRPr="00FC5871">
              <w:rPr>
                <w:rFonts w:hAnsi="標楷體"/>
                <w:sz w:val="28"/>
                <w:szCs w:val="28"/>
              </w:rPr>
              <w:t>328</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日期740410 1414-740410 2229</w:t>
            </w:r>
          </w:p>
          <w:p w:rsidR="00FC5871" w:rsidRPr="00FC5871" w:rsidRDefault="00FC5871" w:rsidP="00FC5871">
            <w:pPr>
              <w:widowControl w:val="0"/>
              <w:jc w:val="both"/>
              <w:rPr>
                <w:rFonts w:hAnsi="標楷體"/>
                <w:sz w:val="28"/>
                <w:szCs w:val="28"/>
              </w:rPr>
            </w:pPr>
            <w:r w:rsidRPr="00FC5871">
              <w:rPr>
                <w:rFonts w:hAnsi="標楷體"/>
                <w:sz w:val="28"/>
                <w:szCs w:val="28"/>
              </w:rPr>
              <w:t>二、李</w:t>
            </w:r>
            <w:r w:rsidRPr="00FC5871">
              <w:rPr>
                <w:rFonts w:ascii="新細明體" w:eastAsia="新細明體" w:hAnsi="新細明體" w:cs="新細明體" w:hint="eastAsia"/>
                <w:sz w:val="28"/>
                <w:szCs w:val="28"/>
              </w:rPr>
              <w:t>〇</w:t>
            </w:r>
            <w:r w:rsidRPr="00FC5871">
              <w:rPr>
                <w:rFonts w:hAnsi="標楷體"/>
                <w:sz w:val="28"/>
                <w:szCs w:val="28"/>
              </w:rPr>
              <w:t>洋通知周</w:t>
            </w:r>
            <w:r w:rsidRPr="00FC5871">
              <w:rPr>
                <w:rFonts w:ascii="新細明體" w:eastAsia="新細明體" w:hAnsi="新細明體" w:cs="新細明體" w:hint="eastAsia"/>
                <w:sz w:val="28"/>
                <w:szCs w:val="28"/>
              </w:rPr>
              <w:t>〇</w:t>
            </w:r>
            <w:r w:rsidRPr="00FC5871">
              <w:rPr>
                <w:rFonts w:hAnsi="標楷體"/>
                <w:sz w:val="28"/>
                <w:szCs w:val="28"/>
              </w:rPr>
              <w:t>憲、郭</w:t>
            </w:r>
            <w:r w:rsidRPr="00FC5871">
              <w:rPr>
                <w:rFonts w:ascii="新細明體" w:eastAsia="新細明體" w:hAnsi="新細明體" w:cs="新細明體" w:hint="eastAsia"/>
                <w:sz w:val="28"/>
                <w:szCs w:val="28"/>
              </w:rPr>
              <w:t>〇</w:t>
            </w:r>
            <w:r w:rsidRPr="00FC5871">
              <w:rPr>
                <w:rFonts w:hAnsi="標楷體"/>
                <w:sz w:val="28"/>
                <w:szCs w:val="28"/>
              </w:rPr>
              <w:t>仁律師：4月11日上午和黃</w:t>
            </w:r>
            <w:r w:rsidRPr="00FC5871">
              <w:rPr>
                <w:rFonts w:ascii="新細明體" w:eastAsia="新細明體" w:hAnsi="新細明體" w:cs="新細明體" w:hint="eastAsia"/>
                <w:sz w:val="28"/>
                <w:szCs w:val="28"/>
              </w:rPr>
              <w:t>〇</w:t>
            </w:r>
            <w:r w:rsidRPr="00FC5871">
              <w:rPr>
                <w:rFonts w:hAnsi="標楷體"/>
                <w:sz w:val="28"/>
                <w:szCs w:val="28"/>
              </w:rPr>
              <w:t>福搭機至美國，停留十餘天，若期間要開庭，則以「請假」方式拖延！</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331</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姜匯北74.4.30發文（應崇實）蓬萊島雜誌社動態表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雜誌活動：「蓬萊島」負責人黃</w:t>
            </w:r>
            <w:r w:rsidRPr="00FC5871">
              <w:rPr>
                <w:rFonts w:ascii="新細明體" w:eastAsia="新細明體" w:hAnsi="新細明體" w:cs="新細明體" w:hint="eastAsia"/>
                <w:sz w:val="28"/>
                <w:szCs w:val="28"/>
              </w:rPr>
              <w:t>〇</w:t>
            </w:r>
            <w:r w:rsidRPr="00FC5871">
              <w:rPr>
                <w:rFonts w:hAnsi="標楷體"/>
                <w:sz w:val="28"/>
                <w:szCs w:val="28"/>
              </w:rPr>
              <w:t>福鑒於「薪火」雜誌社遭到情治單位搜索，查扣了許多過期的黨外雜誌，為了防範情治單位可能突襲該社，已於74</w:t>
            </w:r>
            <w:r w:rsidRPr="00FC5871">
              <w:rPr>
                <w:rFonts w:hAnsi="標楷體" w:hint="eastAsia"/>
                <w:sz w:val="28"/>
                <w:szCs w:val="28"/>
              </w:rPr>
              <w:t>.</w:t>
            </w:r>
            <w:r w:rsidRPr="00FC5871">
              <w:rPr>
                <w:rFonts w:hAnsi="標楷體"/>
                <w:sz w:val="28"/>
                <w:szCs w:val="28"/>
              </w:rPr>
              <w:t>04</w:t>
            </w:r>
            <w:r w:rsidRPr="00FC5871">
              <w:rPr>
                <w:rFonts w:hAnsi="標楷體" w:hint="eastAsia"/>
                <w:sz w:val="28"/>
                <w:szCs w:val="28"/>
              </w:rPr>
              <w:t>.</w:t>
            </w:r>
            <w:r w:rsidRPr="00FC5871">
              <w:rPr>
                <w:rFonts w:hAnsi="標楷體"/>
                <w:sz w:val="28"/>
                <w:szCs w:val="28"/>
              </w:rPr>
              <w:t>29下令將積存在該社編輯部（位於台北市民族西路182巷6號四樓）之過期遭查禁（扣）雜誌清理出來，準備移至其他安全地方存放</w:t>
            </w:r>
            <w:r w:rsidRPr="00FC5871">
              <w:rPr>
                <w:rFonts w:ascii="新細明體" w:eastAsia="新細明體" w:hAnsi="新細明體" w:hint="eastAsia"/>
                <w:sz w:val="28"/>
                <w:szCs w:val="28"/>
              </w:rPr>
              <w:t>。</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334</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w:t>
            </w:r>
            <w:r w:rsidRPr="00FC5871">
              <w:rPr>
                <w:rFonts w:hAnsi="標楷體"/>
                <w:sz w:val="28"/>
                <w:szCs w:val="28"/>
              </w:rPr>
              <w:lastRenderedPageBreak/>
              <w:t>案」對象「蓬萊島」雜誌社動態表74.5.23</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lastRenderedPageBreak/>
              <w:t>七、「北美台灣人教授協會」為關心「蓬萊</w:t>
            </w:r>
            <w:r w:rsidRPr="00FC5871">
              <w:rPr>
                <w:rFonts w:hAnsi="標楷體"/>
                <w:sz w:val="28"/>
                <w:szCs w:val="28"/>
              </w:rPr>
              <w:lastRenderedPageBreak/>
              <w:t>島誹謗案」特別成立「七人小組評鑑委員會」審查東吳大學教授馮滬祥所著「新馬克斯主義批判」是否抄襲及學術價值若干？該委員會名單如下：吳</w:t>
            </w:r>
            <w:r w:rsidRPr="00FC5871">
              <w:rPr>
                <w:rFonts w:ascii="新細明體" w:eastAsia="新細明體" w:hAnsi="新細明體" w:cs="新細明體" w:hint="eastAsia"/>
                <w:sz w:val="28"/>
                <w:szCs w:val="28"/>
              </w:rPr>
              <w:t>〇</w:t>
            </w:r>
            <w:r w:rsidRPr="00FC5871">
              <w:rPr>
                <w:rFonts w:hAnsi="標楷體"/>
                <w:sz w:val="28"/>
                <w:szCs w:val="28"/>
              </w:rPr>
              <w:t>彥（北美台灣人教授協會會長）、林</w:t>
            </w:r>
            <w:r w:rsidRPr="00FC5871">
              <w:rPr>
                <w:rFonts w:ascii="新細明體" w:eastAsia="新細明體" w:hAnsi="新細明體" w:cs="新細明體" w:hint="eastAsia"/>
                <w:sz w:val="28"/>
                <w:szCs w:val="28"/>
              </w:rPr>
              <w:t>〇</w:t>
            </w:r>
            <w:r w:rsidRPr="00FC5871">
              <w:rPr>
                <w:rFonts w:hAnsi="標楷體"/>
                <w:sz w:val="28"/>
                <w:szCs w:val="28"/>
              </w:rPr>
              <w:t>光（北美台灣人教授協會副會長）、林</w:t>
            </w:r>
            <w:r w:rsidRPr="00FC5871">
              <w:rPr>
                <w:rFonts w:ascii="新細明體" w:eastAsia="新細明體" w:hAnsi="新細明體" w:cs="新細明體" w:hint="eastAsia"/>
                <w:sz w:val="28"/>
                <w:szCs w:val="28"/>
              </w:rPr>
              <w:t>〇</w:t>
            </w:r>
            <w:r w:rsidRPr="00FC5871">
              <w:rPr>
                <w:rFonts w:hAnsi="標楷體"/>
                <w:sz w:val="28"/>
                <w:szCs w:val="28"/>
              </w:rPr>
              <w:t>民、張</w:t>
            </w:r>
            <w:r w:rsidRPr="00FC5871">
              <w:rPr>
                <w:rFonts w:ascii="新細明體" w:eastAsia="新細明體" w:hAnsi="新細明體" w:cs="新細明體" w:hint="eastAsia"/>
                <w:sz w:val="28"/>
                <w:szCs w:val="28"/>
              </w:rPr>
              <w:t>〇</w:t>
            </w:r>
            <w:r w:rsidRPr="00FC5871">
              <w:rPr>
                <w:rFonts w:hAnsi="標楷體"/>
                <w:sz w:val="28"/>
                <w:szCs w:val="28"/>
              </w:rPr>
              <w:t>美、張</w:t>
            </w:r>
            <w:r w:rsidRPr="00FC5871">
              <w:rPr>
                <w:rFonts w:ascii="新細明體" w:eastAsia="新細明體" w:hAnsi="新細明體" w:cs="新細明體" w:hint="eastAsia"/>
                <w:sz w:val="28"/>
                <w:szCs w:val="28"/>
              </w:rPr>
              <w:t>〇</w:t>
            </w:r>
            <w:r w:rsidRPr="00FC5871">
              <w:rPr>
                <w:rFonts w:hAnsi="標楷體"/>
                <w:sz w:val="28"/>
                <w:szCs w:val="28"/>
              </w:rPr>
              <w:t>成、蕭</w:t>
            </w:r>
            <w:r w:rsidRPr="00FC5871">
              <w:rPr>
                <w:rFonts w:ascii="新細明體" w:eastAsia="新細明體" w:hAnsi="新細明體" w:cs="新細明體" w:hint="eastAsia"/>
                <w:sz w:val="28"/>
                <w:szCs w:val="28"/>
              </w:rPr>
              <w:t>〇</w:t>
            </w:r>
            <w:r w:rsidRPr="00FC5871">
              <w:rPr>
                <w:rFonts w:hAnsi="標楷體"/>
                <w:sz w:val="28"/>
                <w:szCs w:val="28"/>
              </w:rPr>
              <w:t>鉄、蕭</w:t>
            </w:r>
            <w:r w:rsidRPr="00FC5871">
              <w:rPr>
                <w:rFonts w:ascii="新細明體" w:eastAsia="新細明體" w:hAnsi="新細明體" w:cs="新細明體" w:hint="eastAsia"/>
                <w:sz w:val="28"/>
                <w:szCs w:val="28"/>
              </w:rPr>
              <w:t>〇</w:t>
            </w:r>
            <w:r w:rsidRPr="00FC5871">
              <w:rPr>
                <w:rFonts w:hAnsi="標楷體"/>
                <w:sz w:val="28"/>
                <w:szCs w:val="28"/>
              </w:rPr>
              <w:t>義、田</w:t>
            </w:r>
            <w:r w:rsidRPr="00FC5871">
              <w:rPr>
                <w:rFonts w:ascii="新細明體" w:eastAsia="新細明體" w:hAnsi="新細明體" w:cs="新細明體" w:hint="eastAsia"/>
                <w:sz w:val="28"/>
                <w:szCs w:val="28"/>
              </w:rPr>
              <w:t>〇</w:t>
            </w:r>
            <w:r w:rsidRPr="00FC5871">
              <w:rPr>
                <w:rFonts w:hAnsi="標楷體"/>
                <w:sz w:val="28"/>
                <w:szCs w:val="28"/>
              </w:rPr>
              <w:t>茂等人，並由蕭</w:t>
            </w:r>
            <w:r w:rsidRPr="00FC5871">
              <w:rPr>
                <w:rFonts w:ascii="新細明體" w:eastAsia="新細明體" w:hAnsi="新細明體" w:cs="新細明體" w:hint="eastAsia"/>
                <w:sz w:val="28"/>
                <w:szCs w:val="28"/>
              </w:rPr>
              <w:t>〇</w:t>
            </w:r>
            <w:r w:rsidRPr="00FC5871">
              <w:rPr>
                <w:rFonts w:hAnsi="標楷體"/>
                <w:sz w:val="28"/>
                <w:szCs w:val="28"/>
              </w:rPr>
              <w:t>義負責撰擬聲明書及一份附錄草案。該聲明書及附錄列舉</w:t>
            </w:r>
            <w:r w:rsidRPr="00FC5871">
              <w:rPr>
                <w:rFonts w:hAnsi="標楷體" w:hint="eastAsia"/>
                <w:sz w:val="28"/>
                <w:szCs w:val="28"/>
              </w:rPr>
              <w:t>57</w:t>
            </w:r>
            <w:r w:rsidRPr="00FC5871">
              <w:rPr>
                <w:rFonts w:hAnsi="標楷體"/>
                <w:sz w:val="28"/>
                <w:szCs w:val="28"/>
              </w:rPr>
              <w:t>條有關馮滬祥涉嫌剽竊抄襲的證據。另吳</w:t>
            </w:r>
            <w:r w:rsidRPr="00FC5871">
              <w:rPr>
                <w:rFonts w:ascii="新細明體" w:eastAsia="新細明體" w:hAnsi="新細明體" w:cs="新細明體" w:hint="eastAsia"/>
                <w:sz w:val="28"/>
                <w:szCs w:val="28"/>
              </w:rPr>
              <w:t>〇</w:t>
            </w:r>
            <w:r w:rsidRPr="00FC5871">
              <w:rPr>
                <w:rFonts w:hAnsi="標楷體"/>
                <w:sz w:val="28"/>
                <w:szCs w:val="28"/>
              </w:rPr>
              <w:t>彥並寫信給蔣經國總統，請總統重視這個案件，因為這個案件對台灣在國際間的形象已造成無可彌補的損傷，並嚴重影響台灣的學術地位。</w:t>
            </w:r>
          </w:p>
          <w:p w:rsidR="00FC5871" w:rsidRPr="00FC5871" w:rsidRDefault="00FC5871" w:rsidP="00FC5871">
            <w:pPr>
              <w:widowControl w:val="0"/>
              <w:jc w:val="both"/>
              <w:rPr>
                <w:rFonts w:hAnsi="標楷體"/>
                <w:sz w:val="28"/>
                <w:szCs w:val="28"/>
              </w:rPr>
            </w:pPr>
            <w:r w:rsidRPr="00FC5871">
              <w:rPr>
                <w:rFonts w:hAnsi="標楷體"/>
                <w:sz w:val="28"/>
                <w:szCs w:val="28"/>
              </w:rPr>
              <w:t>該份聲明及附錄草案，已由蕭</w:t>
            </w:r>
            <w:r w:rsidRPr="00FC5871">
              <w:rPr>
                <w:rFonts w:ascii="新細明體" w:eastAsia="新細明體" w:hAnsi="新細明體" w:cs="新細明體" w:hint="eastAsia"/>
                <w:sz w:val="28"/>
                <w:szCs w:val="28"/>
              </w:rPr>
              <w:t>〇</w:t>
            </w:r>
            <w:r w:rsidRPr="00FC5871">
              <w:rPr>
                <w:rFonts w:hAnsi="標楷體"/>
                <w:sz w:val="28"/>
                <w:szCs w:val="28"/>
              </w:rPr>
              <w:t>義寄至「台權會」後轉交至江</w:t>
            </w:r>
            <w:r w:rsidRPr="00FC5871">
              <w:rPr>
                <w:rFonts w:ascii="新細明體" w:eastAsia="新細明體" w:hAnsi="新細明體" w:cs="新細明體" w:hint="eastAsia"/>
                <w:sz w:val="28"/>
                <w:szCs w:val="28"/>
              </w:rPr>
              <w:t>〇</w:t>
            </w:r>
            <w:r w:rsidRPr="00FC5871">
              <w:rPr>
                <w:rFonts w:hAnsi="標楷體"/>
                <w:sz w:val="28"/>
                <w:szCs w:val="28"/>
              </w:rPr>
              <w:t>堅</w:t>
            </w:r>
            <w:r w:rsidRPr="00FC5871">
              <w:rPr>
                <w:rFonts w:hAnsi="標楷體" w:hint="eastAsia"/>
                <w:sz w:val="28"/>
                <w:szCs w:val="28"/>
              </w:rPr>
              <w:t>手中</w:t>
            </w:r>
            <w:r w:rsidRPr="00FC5871">
              <w:rPr>
                <w:rFonts w:hAnsi="標楷體"/>
                <w:sz w:val="28"/>
                <w:szCs w:val="28"/>
              </w:rPr>
              <w:t>，江某將與黃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扁聯絡後再決定將聲明及附錄草案交給該案的當事人及其辯護律師。</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337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05</w:t>
            </w:r>
            <w:r w:rsidRPr="00FC5871">
              <w:rPr>
                <w:rFonts w:hAnsi="標楷體" w:hint="eastAsia"/>
                <w:sz w:val="28"/>
                <w:szCs w:val="28"/>
              </w:rPr>
              <w:t>.</w:t>
            </w:r>
            <w:r w:rsidRPr="00FC5871">
              <w:rPr>
                <w:rFonts w:hAnsi="標楷體"/>
                <w:sz w:val="28"/>
                <w:szCs w:val="28"/>
              </w:rPr>
              <w:t>22 1652-74</w:t>
            </w:r>
            <w:r w:rsidRPr="00FC5871">
              <w:rPr>
                <w:rFonts w:hAnsi="標楷體" w:hint="eastAsia"/>
                <w:sz w:val="28"/>
                <w:szCs w:val="28"/>
              </w:rPr>
              <w:t>.</w:t>
            </w:r>
            <w:r w:rsidRPr="00FC5871">
              <w:rPr>
                <w:rFonts w:hAnsi="標楷體"/>
                <w:sz w:val="28"/>
                <w:szCs w:val="28"/>
              </w:rPr>
              <w:t>05</w:t>
            </w:r>
            <w:r w:rsidRPr="00FC5871">
              <w:rPr>
                <w:rFonts w:hAnsi="標楷體" w:hint="eastAsia"/>
                <w:sz w:val="28"/>
                <w:szCs w:val="28"/>
              </w:rPr>
              <w:t>.</w:t>
            </w:r>
            <w:r w:rsidRPr="00FC5871">
              <w:rPr>
                <w:rFonts w:hAnsi="標楷體"/>
                <w:sz w:val="28"/>
                <w:szCs w:val="28"/>
              </w:rPr>
              <w:t>24 2132</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某男提供一篇由美國姓「陳」所寫的「二百萬的抄書費」，內容有關馮滬祥控告「蓬萊島」誹謗案的文章給雜誌社。</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346</w:t>
            </w:r>
          </w:p>
        </w:tc>
      </w:tr>
      <w:bookmarkEnd w:id="50"/>
    </w:tbl>
    <w:p w:rsidR="00085B09" w:rsidRPr="000E07D0" w:rsidRDefault="00085B09" w:rsidP="00085B09">
      <w:pPr>
        <w:pStyle w:val="10"/>
        <w:ind w:leftChars="0" w:left="0" w:firstLineChars="0" w:firstLine="0"/>
        <w:jc w:val="both"/>
        <w:rPr>
          <w:bCs/>
        </w:rPr>
      </w:pPr>
    </w:p>
    <w:p w:rsidR="00F86BA2" w:rsidRDefault="00F86BA2">
      <w:pPr>
        <w:rPr>
          <w:bCs/>
          <w:kern w:val="32"/>
        </w:rPr>
      </w:pPr>
      <w:r>
        <w:rPr>
          <w:bCs/>
          <w:kern w:val="32"/>
        </w:rPr>
        <w:br w:type="page"/>
      </w:r>
    </w:p>
    <w:p w:rsidR="00085B09" w:rsidRPr="00085B09" w:rsidRDefault="00085B09" w:rsidP="00085B09">
      <w:pPr>
        <w:keepNext/>
        <w:widowControl w:val="0"/>
        <w:numPr>
          <w:ilvl w:val="0"/>
          <w:numId w:val="9"/>
        </w:numPr>
        <w:overflowPunct w:val="0"/>
        <w:autoSpaceDE w:val="0"/>
        <w:autoSpaceDN w:val="0"/>
        <w:jc w:val="both"/>
        <w:outlineLvl w:val="0"/>
        <w:rPr>
          <w:bCs/>
          <w:kern w:val="32"/>
        </w:rPr>
      </w:pPr>
      <w:r w:rsidRPr="00085B09">
        <w:rPr>
          <w:rFonts w:hint="eastAsia"/>
          <w:bCs/>
          <w:kern w:val="32"/>
        </w:rPr>
        <w:lastRenderedPageBreak/>
        <w:t>蓬萊島雜誌案調查局監聽報告表資料檔案，與本案或訴訟策略關聯之重要內容部分摘略如下：（檔號：AA11010000F=0074=3=54588=0001）</w:t>
      </w:r>
    </w:p>
    <w:tbl>
      <w:tblPr>
        <w:tblStyle w:val="23"/>
        <w:tblW w:w="5000" w:type="pct"/>
        <w:jc w:val="center"/>
        <w:tblLook w:val="04A0" w:firstRow="1" w:lastRow="0" w:firstColumn="1" w:lastColumn="0" w:noHBand="0" w:noVBand="1"/>
      </w:tblPr>
      <w:tblGrid>
        <w:gridCol w:w="517"/>
        <w:gridCol w:w="1417"/>
        <w:gridCol w:w="6083"/>
        <w:gridCol w:w="817"/>
      </w:tblGrid>
      <w:tr w:rsidR="00FC5871" w:rsidRPr="00FC5871" w:rsidTr="003946D5">
        <w:trPr>
          <w:jc w:val="center"/>
        </w:trPr>
        <w:tc>
          <w:tcPr>
            <w:tcW w:w="0" w:type="auto"/>
            <w:shd w:val="clear" w:color="auto" w:fill="F2F2F2"/>
          </w:tcPr>
          <w:p w:rsidR="00FC5871" w:rsidRPr="00FC5871" w:rsidRDefault="00FC5871" w:rsidP="00FC5871">
            <w:pPr>
              <w:jc w:val="center"/>
              <w:rPr>
                <w:rFonts w:hAnsi="標楷體"/>
                <w:color w:val="000000"/>
                <w:kern w:val="0"/>
                <w:sz w:val="28"/>
                <w:szCs w:val="28"/>
              </w:rPr>
            </w:pPr>
            <w:bookmarkStart w:id="51" w:name="_Hlk162256412"/>
            <w:r w:rsidRPr="00FC5871">
              <w:rPr>
                <w:rFonts w:hAnsi="標楷體"/>
                <w:color w:val="000000"/>
                <w:kern w:val="0"/>
                <w:sz w:val="28"/>
                <w:szCs w:val="28"/>
              </w:rPr>
              <w:t>序</w:t>
            </w:r>
          </w:p>
        </w:tc>
        <w:tc>
          <w:tcPr>
            <w:tcW w:w="748" w:type="pct"/>
            <w:shd w:val="clear" w:color="auto" w:fill="F2F2F2"/>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監聽時間</w:t>
            </w:r>
          </w:p>
        </w:tc>
        <w:tc>
          <w:tcPr>
            <w:tcW w:w="3497" w:type="pct"/>
            <w:shd w:val="clear" w:color="auto" w:fill="F2F2F2"/>
          </w:tcPr>
          <w:p w:rsidR="00FC5871" w:rsidRPr="00FC5871" w:rsidRDefault="00FC5871" w:rsidP="00FC5871">
            <w:pPr>
              <w:ind w:firstLineChars="100" w:firstLine="300"/>
              <w:jc w:val="center"/>
              <w:rPr>
                <w:rFonts w:hAnsi="標楷體"/>
                <w:color w:val="000000"/>
                <w:kern w:val="0"/>
                <w:sz w:val="28"/>
                <w:szCs w:val="28"/>
              </w:rPr>
            </w:pPr>
            <w:r w:rsidRPr="00FC5871">
              <w:rPr>
                <w:rFonts w:hAnsi="標楷體"/>
                <w:color w:val="000000"/>
                <w:kern w:val="0"/>
                <w:sz w:val="28"/>
                <w:szCs w:val="28"/>
              </w:rPr>
              <w:t>相關內容</w:t>
            </w:r>
          </w:p>
        </w:tc>
        <w:tc>
          <w:tcPr>
            <w:tcW w:w="462" w:type="pct"/>
            <w:shd w:val="clear" w:color="auto" w:fill="F2F2F2"/>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頁碼</w:t>
            </w:r>
          </w:p>
        </w:tc>
      </w:tr>
      <w:tr w:rsidR="00FC5871" w:rsidRPr="00FC5871" w:rsidTr="003946D5">
        <w:trPr>
          <w:jc w:val="center"/>
        </w:trPr>
        <w:tc>
          <w:tcPr>
            <w:tcW w:w="0" w:type="auto"/>
            <w:vMerge w:val="restart"/>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1</w:t>
            </w:r>
          </w:p>
        </w:tc>
        <w:tc>
          <w:tcPr>
            <w:tcW w:w="748" w:type="pct"/>
            <w:vMerge w:val="restart"/>
          </w:tcPr>
          <w:p w:rsidR="00FC5871" w:rsidRPr="00FC5871" w:rsidRDefault="00FC5871" w:rsidP="00FC5871">
            <w:pPr>
              <w:widowControl w:val="0"/>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01 1046</w:t>
            </w:r>
            <w:r w:rsidRPr="00FC5871">
              <w:rPr>
                <w:rFonts w:hAnsi="標楷體" w:hint="eastAsia"/>
                <w:color w:val="000000"/>
                <w:kern w:val="0"/>
                <w:sz w:val="28"/>
                <w:szCs w:val="28"/>
              </w:rPr>
              <w:t>-</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02 2213</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「安和專案」監譯報告表始頁及重要內容摘要</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3</w:t>
            </w:r>
          </w:p>
        </w:tc>
      </w:tr>
      <w:tr w:rsidR="00FC5871" w:rsidRPr="00FC5871" w:rsidTr="003946D5">
        <w:trPr>
          <w:jc w:val="center"/>
        </w:trPr>
        <w:tc>
          <w:tcPr>
            <w:tcW w:w="0" w:type="auto"/>
            <w:vMerge/>
          </w:tcPr>
          <w:p w:rsidR="00FC5871" w:rsidRPr="00FC5871" w:rsidRDefault="00FC5871" w:rsidP="00FC5871">
            <w:pPr>
              <w:widowControl w:val="0"/>
              <w:rPr>
                <w:rFonts w:hAnsi="標楷體"/>
                <w:color w:val="000000"/>
                <w:kern w:val="0"/>
                <w:sz w:val="28"/>
                <w:szCs w:val="28"/>
              </w:rPr>
            </w:pPr>
          </w:p>
        </w:tc>
        <w:tc>
          <w:tcPr>
            <w:tcW w:w="748" w:type="pct"/>
            <w:vMerge/>
          </w:tcPr>
          <w:p w:rsidR="00FC5871" w:rsidRPr="00FC5871" w:rsidRDefault="00FC5871" w:rsidP="00FC5871">
            <w:pPr>
              <w:widowControl w:val="0"/>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15381542 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忠找鄭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李：…昨天「蓬萊島」開庭情況如何？</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鄭：律師拒絕出庭，上次開庭所有律師講的話都沒有列入紀錄，律師要抗議，補全之後，才要出庭。</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李：報紙上登二位證人？</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鄭：那是黃</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松跟我啦。</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李：怎麼又要你去當證人？</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鄭：那是陳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扁，我二人只是去聲明他沒有來。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李：噢，報紙寫錯你的名字。</w:t>
            </w:r>
          </w:p>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鄭：寫錯最好，寫鄭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tc>
        <w:tc>
          <w:tcPr>
            <w:tcW w:w="462" w:type="pct"/>
            <w:noWrap/>
          </w:tcPr>
          <w:p w:rsidR="00FC5871" w:rsidRPr="00FC5871" w:rsidRDefault="00FC5871" w:rsidP="00FC5871">
            <w:pPr>
              <w:widowControl w:val="0"/>
              <w:jc w:val="center"/>
              <w:rPr>
                <w:rFonts w:hAnsi="標楷體"/>
                <w:color w:val="000000"/>
                <w:kern w:val="0"/>
                <w:sz w:val="28"/>
                <w:szCs w:val="28"/>
              </w:rPr>
            </w:pPr>
            <w:r w:rsidRPr="00FC5871">
              <w:rPr>
                <w:rFonts w:hAnsi="標楷體"/>
                <w:color w:val="000000"/>
                <w:kern w:val="0"/>
                <w:sz w:val="28"/>
                <w:szCs w:val="28"/>
              </w:rPr>
              <w:t>7</w:t>
            </w:r>
          </w:p>
        </w:tc>
      </w:tr>
      <w:tr w:rsidR="00FC5871" w:rsidRPr="00FC5871" w:rsidTr="003946D5">
        <w:trPr>
          <w:jc w:val="center"/>
        </w:trPr>
        <w:tc>
          <w:tcPr>
            <w:tcW w:w="0" w:type="auto"/>
            <w:vMerge/>
          </w:tcPr>
          <w:p w:rsidR="00FC5871" w:rsidRPr="00FC5871" w:rsidRDefault="00FC5871" w:rsidP="00FC5871">
            <w:pPr>
              <w:widowControl w:val="0"/>
              <w:rPr>
                <w:rFonts w:hAnsi="標楷體"/>
                <w:color w:val="000000"/>
                <w:kern w:val="0"/>
                <w:sz w:val="28"/>
                <w:szCs w:val="28"/>
              </w:rPr>
            </w:pPr>
          </w:p>
        </w:tc>
        <w:tc>
          <w:tcPr>
            <w:tcW w:w="748" w:type="pct"/>
            <w:vMerge/>
          </w:tcPr>
          <w:p w:rsidR="00FC5871" w:rsidRPr="00FC5871" w:rsidRDefault="00FC5871" w:rsidP="00FC5871">
            <w:pPr>
              <w:widowControl w:val="0"/>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21242128 張</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伽找陳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張：郭律師（</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仁）說那一份異議狀，你們拿去影印了？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陳：對，李才去拿了。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張：那一天我怎麼都沒看到有在散發呢？</w:t>
            </w:r>
          </w:p>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陳：當天有在法院發，可能不是準</w:t>
            </w:r>
            <w:r w:rsidRPr="00FC5871">
              <w:rPr>
                <w:rFonts w:hAnsi="標楷體" w:hint="eastAsia"/>
                <w:color w:val="000000"/>
                <w:kern w:val="0"/>
                <w:sz w:val="28"/>
                <w:szCs w:val="28"/>
              </w:rPr>
              <w:t>2</w:t>
            </w:r>
            <w:r w:rsidRPr="00FC5871">
              <w:rPr>
                <w:rFonts w:hAnsi="標楷體"/>
                <w:color w:val="000000"/>
                <w:kern w:val="0"/>
                <w:sz w:val="28"/>
                <w:szCs w:val="28"/>
              </w:rPr>
              <w:t>點</w:t>
            </w:r>
            <w:r w:rsidRPr="00FC5871">
              <w:rPr>
                <w:rFonts w:hAnsi="標楷體" w:hint="eastAsia"/>
                <w:color w:val="000000"/>
                <w:kern w:val="0"/>
                <w:sz w:val="28"/>
                <w:szCs w:val="28"/>
              </w:rPr>
              <w:t>38</w:t>
            </w:r>
            <w:r w:rsidRPr="00FC5871">
              <w:rPr>
                <w:rFonts w:hAnsi="標楷體"/>
                <w:color w:val="000000"/>
                <w:kern w:val="0"/>
                <w:sz w:val="28"/>
                <w:szCs w:val="28"/>
              </w:rPr>
              <w:t>分發的，只有20份而已，這裡不知有沒有存一張？若有再告訴你。</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8</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2</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03 0830</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05 1302</w:t>
            </w:r>
          </w:p>
        </w:tc>
        <w:tc>
          <w:tcPr>
            <w:tcW w:w="3497" w:type="pct"/>
          </w:tcPr>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1504-1506 鄭</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娟找周</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倫</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鄭：上次庭上要馮滬祥一周內準備什麼？</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周：準備乙份對照表。因為我們有拿出二份對照表，他駁斥乙份。現在意思是要他做另乙份，配合我們的二份要送去鑑定。</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鄭：要送那種鑑定？</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hint="eastAsia"/>
                <w:color w:val="000000"/>
                <w:kern w:val="0"/>
                <w:sz w:val="28"/>
                <w:szCs w:val="28"/>
              </w:rPr>
              <w:t>周：我不知道，送學術鑑定。</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15-</w:t>
            </w:r>
          </w:p>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16</w:t>
            </w:r>
          </w:p>
        </w:tc>
      </w:tr>
      <w:tr w:rsidR="00FC5871" w:rsidRPr="00FC5871" w:rsidTr="003946D5">
        <w:trPr>
          <w:jc w:val="center"/>
        </w:trPr>
        <w:tc>
          <w:tcPr>
            <w:tcW w:w="0" w:type="auto"/>
            <w:vMerge w:val="restart"/>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3</w:t>
            </w:r>
          </w:p>
        </w:tc>
        <w:tc>
          <w:tcPr>
            <w:tcW w:w="748" w:type="pct"/>
            <w:vMerge w:val="restart"/>
            <w:hideMark/>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10 1414</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10 2229</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16441646 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洋找周</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憲律師</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李：我有一件事，向你報告一下，明天（4月11日）我和黃委員出國到美國去，可能要十幾天，這幾天中，要是要開庭的話，是不是能麻煩律師，向法院提出請假，而要求延期呢？</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lastRenderedPageBreak/>
              <w:t>周：可以啊！若認為「拖」對我們有利，可以具狀上去。</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color w:val="000000"/>
                <w:kern w:val="0"/>
                <w:sz w:val="28"/>
                <w:szCs w:val="28"/>
              </w:rPr>
              <w:t>李：我再聯絡其他律師後，大家再商量。</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lastRenderedPageBreak/>
              <w:t>35</w:t>
            </w:r>
          </w:p>
        </w:tc>
      </w:tr>
      <w:tr w:rsidR="00FC5871" w:rsidRPr="00FC5871" w:rsidTr="003946D5">
        <w:trPr>
          <w:jc w:val="center"/>
        </w:trPr>
        <w:tc>
          <w:tcPr>
            <w:tcW w:w="0" w:type="auto"/>
            <w:vMerge/>
          </w:tcPr>
          <w:p w:rsidR="00FC5871" w:rsidRPr="00FC5871" w:rsidRDefault="00FC5871" w:rsidP="00FC5871">
            <w:pPr>
              <w:rPr>
                <w:rFonts w:hAnsi="標楷體"/>
                <w:color w:val="000000"/>
                <w:kern w:val="0"/>
                <w:sz w:val="28"/>
                <w:szCs w:val="28"/>
              </w:rPr>
            </w:pPr>
          </w:p>
        </w:tc>
        <w:tc>
          <w:tcPr>
            <w:tcW w:w="748" w:type="pct"/>
            <w:vMerge/>
          </w:tcPr>
          <w:p w:rsidR="00FC5871" w:rsidRPr="00FC5871" w:rsidRDefault="00FC5871" w:rsidP="00FC5871">
            <w:pPr>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1732-1733 李</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洋找郭</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仁</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李：因我明天和黃委員去美國，是不是若有開庭的話，能請個假。</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郭：你將機票和出國文件copy一下，留下來，到時我再呈上去。</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36</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4</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15 0901</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17 1306</w:t>
            </w:r>
          </w:p>
        </w:tc>
        <w:tc>
          <w:tcPr>
            <w:tcW w:w="3497" w:type="pct"/>
          </w:tcPr>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1645-1708 田</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淑找鄭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hint="eastAsia"/>
                <w:color w:val="000000"/>
                <w:kern w:val="0"/>
                <w:sz w:val="28"/>
                <w:szCs w:val="28"/>
              </w:rPr>
              <w:t>田：……田醫師寫了一篇：「由剽竊小史（音）談到蓬萊島涉案」講馮滬祥的事，裡面內容是根據一本由日本人寫的書，所講的好像是在為馮滬祥講的。大概意思是說，人類會得到前人的遺產、文化遺產，總是不能從這邊搬到那邊的。藥吃下去，消化以後，才是自己的。「剽竊」行為在外國也是有的，他說有二種形式：(一)蜜蜂式的，蜜蜂採蜜，是採花蜜後將其變成蜂蜜。(二)螞蟻式的，都是將整個「食物」搬過來的。這種行為外國也有，但卻不會去控告人家。他的文章我不太願意看，他的文章都沒有標點，不過他這篇還不錯，替你們辯解，一點都沒有情緒化。……</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55</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5</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17 1335</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21 2250</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22492250 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陳：你明天能不能早一點來，把「馮滬祥」那本書整理一下？</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color w:val="000000"/>
                <w:kern w:val="0"/>
                <w:sz w:val="28"/>
                <w:szCs w:val="28"/>
              </w:rPr>
              <w:t>鄭：好。</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67</w:t>
            </w:r>
          </w:p>
        </w:tc>
      </w:tr>
      <w:tr w:rsidR="00FC5871" w:rsidRPr="00FC5871" w:rsidTr="003946D5">
        <w:trPr>
          <w:jc w:val="center"/>
        </w:trPr>
        <w:tc>
          <w:tcPr>
            <w:tcW w:w="0" w:type="auto"/>
            <w:vMerge w:val="restart"/>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6</w:t>
            </w:r>
          </w:p>
        </w:tc>
        <w:tc>
          <w:tcPr>
            <w:tcW w:w="748" w:type="pct"/>
            <w:vMerge w:val="restar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22 1133</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24 1337</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13351339 羅太太找陳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羅：你找我？</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陳：我們有一本書，你們能不能撥出時間幫我們做一下？</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羅：什麼書？</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陳：裡面有三</w:t>
            </w:r>
            <w:r w:rsidRPr="00FC5871">
              <w:rPr>
                <w:rFonts w:ascii="新細明體" w:eastAsia="新細明體" w:hAnsi="新細明體" w:hint="eastAsia"/>
                <w:color w:val="000000"/>
                <w:kern w:val="0"/>
                <w:sz w:val="28"/>
                <w:szCs w:val="28"/>
              </w:rPr>
              <w:t>、</w:t>
            </w:r>
            <w:r w:rsidRPr="00FC5871">
              <w:rPr>
                <w:rFonts w:hAnsi="標楷體"/>
                <w:color w:val="000000"/>
                <w:kern w:val="0"/>
                <w:sz w:val="28"/>
                <w:szCs w:val="28"/>
              </w:rPr>
              <w:t>四張照片，有80頁左右。</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羅：有沒有危險性？</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陳：沒有啦，是我們跟馮滬祥的誹謗案，我們將他那本書的錯誤，把他列出來。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羅：你不能把我扯進去，你要替我保密。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lastRenderedPageBreak/>
              <w:t>陳：明天早上可以拿給你，我們都有將相片影印起來。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羅：我看看原稿。</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陳：我們做出來的書，跟雜誌一樣大小。</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羅：趕不趕？</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陳：最好在他們回來之前做好。</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羅：什麼時候回來？</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color w:val="000000"/>
                <w:kern w:val="0"/>
                <w:sz w:val="28"/>
                <w:szCs w:val="28"/>
              </w:rPr>
              <w:t>陳：大概星期三，這本書是要給「三榮」做。</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lastRenderedPageBreak/>
              <w:t>70</w:t>
            </w:r>
          </w:p>
        </w:tc>
      </w:tr>
      <w:tr w:rsidR="00FC5871" w:rsidRPr="00FC5871" w:rsidTr="003946D5">
        <w:trPr>
          <w:jc w:val="center"/>
        </w:trPr>
        <w:tc>
          <w:tcPr>
            <w:tcW w:w="0" w:type="auto"/>
            <w:vMerge/>
          </w:tcPr>
          <w:p w:rsidR="00FC5871" w:rsidRPr="00FC5871" w:rsidRDefault="00FC5871" w:rsidP="00FC5871">
            <w:pPr>
              <w:rPr>
                <w:rFonts w:hAnsi="標楷體"/>
                <w:color w:val="000000"/>
                <w:kern w:val="0"/>
                <w:sz w:val="28"/>
                <w:szCs w:val="28"/>
              </w:rPr>
            </w:pPr>
          </w:p>
        </w:tc>
        <w:tc>
          <w:tcPr>
            <w:tcW w:w="748" w:type="pct"/>
            <w:vMerge/>
            <w:hideMark/>
          </w:tcPr>
          <w:p w:rsidR="00FC5871" w:rsidRPr="00FC5871" w:rsidRDefault="00FC5871" w:rsidP="00FC5871">
            <w:pPr>
              <w:rPr>
                <w:rFonts w:hAnsi="標楷體"/>
                <w:color w:val="000000"/>
                <w:kern w:val="0"/>
                <w:sz w:val="28"/>
                <w:szCs w:val="28"/>
              </w:rPr>
            </w:pPr>
          </w:p>
        </w:tc>
        <w:tc>
          <w:tcPr>
            <w:tcW w:w="3497" w:type="pct"/>
            <w:hideMark/>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16131614 榮華找陳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華：那本書的稿好沒有？</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陳：我是叫他明天早上來拿稿。</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華：封面呢？</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陳：另外做彩色的版。</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華：印2000本。</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陳：黃委員也是說印2000本就夠了。</w:t>
            </w:r>
          </w:p>
        </w:tc>
        <w:tc>
          <w:tcPr>
            <w:tcW w:w="462" w:type="pct"/>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71</w:t>
            </w:r>
          </w:p>
        </w:tc>
      </w:tr>
      <w:bookmarkEnd w:id="51"/>
    </w:tbl>
    <w:p w:rsidR="000E07D0" w:rsidRPr="000E07D0" w:rsidRDefault="000E07D0" w:rsidP="00085B09">
      <w:pPr>
        <w:pStyle w:val="10"/>
        <w:ind w:leftChars="0" w:left="0" w:firstLineChars="0" w:firstLine="0"/>
        <w:jc w:val="both"/>
        <w:rPr>
          <w:bCs/>
        </w:rPr>
      </w:pPr>
    </w:p>
    <w:p w:rsidR="00085B09" w:rsidRDefault="00085B09">
      <w:pPr>
        <w:rPr>
          <w:kern w:val="32"/>
        </w:rPr>
      </w:pPr>
      <w:r>
        <w:br w:type="page"/>
      </w:r>
    </w:p>
    <w:p w:rsidR="00085B09" w:rsidRDefault="00085B09" w:rsidP="00085B09">
      <w:pPr>
        <w:keepNext/>
        <w:widowControl w:val="0"/>
        <w:numPr>
          <w:ilvl w:val="0"/>
          <w:numId w:val="9"/>
        </w:numPr>
        <w:overflowPunct w:val="0"/>
        <w:autoSpaceDE w:val="0"/>
        <w:autoSpaceDN w:val="0"/>
        <w:jc w:val="both"/>
        <w:outlineLvl w:val="0"/>
      </w:pPr>
      <w:r w:rsidRPr="003556D6">
        <w:rPr>
          <w:rFonts w:hint="eastAsia"/>
          <w:bCs/>
        </w:rPr>
        <w:lastRenderedPageBreak/>
        <w:t>蓬萊島雜誌案調查局監聽報告表資料檔案，與本案或訴訟策略關聯</w:t>
      </w:r>
      <w:r>
        <w:rPr>
          <w:rFonts w:hint="eastAsia"/>
          <w:bCs/>
        </w:rPr>
        <w:t>之</w:t>
      </w:r>
      <w:r w:rsidRPr="003556D6">
        <w:rPr>
          <w:rFonts w:hint="eastAsia"/>
          <w:bCs/>
        </w:rPr>
        <w:t>重要內容部分摘略如下：（檔號：AA11010000F=0074=3=54588=</w:t>
      </w:r>
      <w:r>
        <w:rPr>
          <w:rFonts w:hint="eastAsia"/>
          <w:bCs/>
        </w:rPr>
        <w:t>0002</w:t>
      </w:r>
      <w:r w:rsidRPr="003556D6">
        <w:rPr>
          <w:rFonts w:hint="eastAsia"/>
          <w:bCs/>
        </w:rPr>
        <w:t>）</w:t>
      </w:r>
    </w:p>
    <w:tbl>
      <w:tblPr>
        <w:tblStyle w:val="32"/>
        <w:tblW w:w="5000" w:type="pct"/>
        <w:jc w:val="center"/>
        <w:tblLook w:val="04A0" w:firstRow="1" w:lastRow="0" w:firstColumn="1" w:lastColumn="0" w:noHBand="0" w:noVBand="1"/>
      </w:tblPr>
      <w:tblGrid>
        <w:gridCol w:w="517"/>
        <w:gridCol w:w="1463"/>
        <w:gridCol w:w="6037"/>
        <w:gridCol w:w="817"/>
      </w:tblGrid>
      <w:tr w:rsidR="00FC5871" w:rsidRPr="00FC5871" w:rsidTr="003946D5">
        <w:trPr>
          <w:jc w:val="center"/>
        </w:trPr>
        <w:tc>
          <w:tcPr>
            <w:tcW w:w="238" w:type="pct"/>
            <w:shd w:val="clear" w:color="auto" w:fill="F2F2F2"/>
          </w:tcPr>
          <w:p w:rsidR="00FC5871" w:rsidRPr="00FC5871" w:rsidRDefault="00FC5871" w:rsidP="00FC5871">
            <w:pPr>
              <w:jc w:val="center"/>
              <w:rPr>
                <w:rFonts w:hAnsi="標楷體"/>
                <w:color w:val="000000"/>
                <w:kern w:val="0"/>
                <w:sz w:val="28"/>
                <w:szCs w:val="28"/>
              </w:rPr>
            </w:pPr>
            <w:bookmarkStart w:id="52" w:name="_Hlk162256386"/>
            <w:r w:rsidRPr="00FC5871">
              <w:rPr>
                <w:rFonts w:hAnsi="標楷體"/>
                <w:color w:val="000000"/>
                <w:kern w:val="0"/>
                <w:sz w:val="28"/>
                <w:szCs w:val="28"/>
              </w:rPr>
              <w:t>序</w:t>
            </w:r>
          </w:p>
        </w:tc>
        <w:tc>
          <w:tcPr>
            <w:tcW w:w="856" w:type="pct"/>
            <w:shd w:val="clear" w:color="auto" w:fill="F2F2F2"/>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監聽時間</w:t>
            </w:r>
          </w:p>
        </w:tc>
        <w:tc>
          <w:tcPr>
            <w:tcW w:w="3443" w:type="pct"/>
            <w:shd w:val="clear" w:color="auto" w:fill="F2F2F2"/>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相關內容</w:t>
            </w:r>
          </w:p>
        </w:tc>
        <w:tc>
          <w:tcPr>
            <w:tcW w:w="462" w:type="pct"/>
            <w:shd w:val="clear" w:color="auto" w:fill="F2F2F2"/>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頁碼</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1</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74.05.22 1652-</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74.05.24 2132</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「安和專案」監譯報告表始頁及重要內容摘要：</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一、某男提供一篇由美國加州姓「陳」所寫的「二百萬的抄書費」，內容有關馮滬祥控告「蓬萊島」誹謗案的文章給雜誌社。</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二</w:t>
            </w:r>
            <w:r w:rsidRPr="00FC5871">
              <w:rPr>
                <w:rFonts w:ascii="新細明體" w:eastAsia="新細明體" w:hAnsi="新細明體" w:hint="eastAsia"/>
                <w:color w:val="000000"/>
                <w:kern w:val="0"/>
                <w:sz w:val="28"/>
                <w:szCs w:val="28"/>
              </w:rPr>
              <w:t>、</w:t>
            </w:r>
            <w:r w:rsidRPr="00FC5871">
              <w:rPr>
                <w:rFonts w:hAnsi="標楷體"/>
                <w:color w:val="000000"/>
                <w:kern w:val="0"/>
                <w:sz w:val="28"/>
                <w:szCs w:val="28"/>
              </w:rPr>
              <w:t>男找李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男：有一位姓陳的從加州寄來的稿，你收到沒，有關馮滬祥的。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李：沒有收到。</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男：題目是「二百萬元的抄書費」，有一萬字左右，用對照表方式寫，約個時間，我拿給你。晚上八、九點左右，</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李：好，你看在哪裡。</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男：在「明星」，重慶南路和武昌街口二樓。</w:t>
            </w:r>
          </w:p>
        </w:tc>
        <w:tc>
          <w:tcPr>
            <w:tcW w:w="462" w:type="pct"/>
            <w:noWrap/>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59-</w:t>
            </w:r>
          </w:p>
          <w:p w:rsidR="00FC5871" w:rsidRPr="00FC5871" w:rsidRDefault="00FC5871" w:rsidP="00FC5871">
            <w:pPr>
              <w:widowControl w:val="0"/>
              <w:overflowPunct w:val="0"/>
              <w:autoSpaceDE w:val="0"/>
              <w:autoSpaceDN w:val="0"/>
              <w:rPr>
                <w:rFonts w:hAnsi="標楷體"/>
                <w:color w:val="000000"/>
                <w:kern w:val="0"/>
                <w:sz w:val="28"/>
                <w:szCs w:val="28"/>
              </w:rPr>
            </w:pPr>
            <w:r w:rsidRPr="00FC5871">
              <w:rPr>
                <w:rFonts w:hAnsi="標楷體" w:hint="eastAsia"/>
                <w:color w:val="000000"/>
                <w:kern w:val="0"/>
                <w:sz w:val="28"/>
                <w:szCs w:val="28"/>
              </w:rPr>
              <w:t>60</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2</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74.05.25 0825-</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74.05.28 2308</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14291430 李</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洋找黃</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福</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李：亞洲人有登那篇教授協會的。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黃：我還不知道，他們登也好。</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李：只是新聞就沒了，這是初步的評審，是不是最後的。我們能早一點拿到，內容都以「剽竊」在敘述了。</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【備註】欄：（審判馮滬祥？－北美洲台灣人教授協會馮著評鑑聲明－亞洲人67期24頁）</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68</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3</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74.06.05 1331-</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74.06.06 1700</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16361637 趙先生找李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趙：你們的電話有沒有被他們偷聽？</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李：當然是有，一定的，有時候講到一半就沒有了。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趙：那我簡單告訴你，昨天我有一位朋友告訴我，姓王的已經偷渡回來了。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李：這個東西，我馬上去瞭解一下。</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※註：跟蓬萊島本案較無關聯，但似表示李逸洋等人已有遭政府監聽之戒心。</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95</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lastRenderedPageBreak/>
              <w:t>4</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74.06.06 1711-</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74.06.10 1436</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17141716</w:t>
            </w:r>
            <w:r w:rsidRPr="00FC5871">
              <w:rPr>
                <w:rFonts w:hAnsi="標楷體"/>
                <w:color w:val="000000"/>
                <w:kern w:val="0"/>
                <w:sz w:val="28"/>
                <w:szCs w:val="28"/>
              </w:rPr>
              <w:t>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宏找陳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吳：馮</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祥曾經著過一本書，你看過沒有？</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陳：是不是「南榕」登過的那個？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吳：對，南榕登的，是照那本書翻的嗎？</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陳：我不曉得，好像是馮</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祥談老朋友－蔣介石，連載的，他最早登的。</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那我知道了。</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97</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5</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74.07.01 1453-</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74.07.06 2300</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11211125 趙</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驥（音）找李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趙：你們又受了一次驚了，我打電話找你都不在，昨晚打到基隆，也沒人在。</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李：我晚上在7977649，要八點多才在。</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趙：現在沒什麼事了吧！</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李：我是沒什麼事，不過黃先生是交保中，沒有交保證金。</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趙：代我問候一下。</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李：整個案子移到法院去。</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趙：有必要的時候，可以說一句話，聽說調查局的人去雜誌社搜索？</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李：雜誌社沒有，但是黃委員家有，一</w:t>
            </w:r>
            <w:r w:rsidRPr="00FC5871">
              <w:rPr>
                <w:rFonts w:ascii="新細明體" w:eastAsia="新細明體" w:hAnsi="新細明體" w:hint="eastAsia"/>
                <w:color w:val="000000"/>
                <w:kern w:val="0"/>
                <w:sz w:val="28"/>
                <w:szCs w:val="28"/>
              </w:rPr>
              <w:t>、</w:t>
            </w:r>
            <w:r w:rsidRPr="00FC5871">
              <w:rPr>
                <w:rFonts w:hAnsi="標楷體" w:hint="eastAsia"/>
                <w:color w:val="000000"/>
                <w:kern w:val="0"/>
                <w:sz w:val="28"/>
                <w:szCs w:val="28"/>
              </w:rPr>
              <w:t>二樓。</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趙：反正現在隨他們的意，日子也要過，這件事是去年的事？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李：去年十月開的會，一月公佈出來的。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趙：這不算是機密的。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李：不是機密，要算機密，太牽強了。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趙：他總是有藉口的，像新竹市長，分明的。</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hint="eastAsia"/>
                <w:color w:val="000000"/>
                <w:kern w:val="0"/>
                <w:sz w:val="28"/>
                <w:szCs w:val="28"/>
              </w:rPr>
              <w:t>151</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6</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74.07.11 0849-</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74.07.13 1128</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0713 08540857 曾</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儀找陳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曾：想要找你們借北美教授對馮滬祥的評鑑，「天地」想登。</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陳：昨晚才拿給人家翻，可能還沒好，周一下午你再打來。</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167</w:t>
            </w:r>
          </w:p>
        </w:tc>
      </w:tr>
      <w:bookmarkEnd w:id="52"/>
    </w:tbl>
    <w:p w:rsidR="00085B09" w:rsidRPr="000E07D0" w:rsidRDefault="00085B09" w:rsidP="00085B09">
      <w:pPr>
        <w:pStyle w:val="10"/>
        <w:ind w:leftChars="0" w:left="0" w:firstLineChars="0" w:firstLine="0"/>
        <w:jc w:val="both"/>
      </w:pPr>
    </w:p>
    <w:sectPr w:rsidR="00085B09" w:rsidRPr="000E07D0" w:rsidSect="00405A8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ADC" w:rsidRDefault="00F35ADC">
      <w:r>
        <w:separator/>
      </w:r>
    </w:p>
  </w:endnote>
  <w:endnote w:type="continuationSeparator" w:id="0">
    <w:p w:rsidR="00F35ADC" w:rsidRDefault="00F3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570726"/>
      <w:docPartObj>
        <w:docPartGallery w:val="Page Numbers (Bottom of Page)"/>
        <w:docPartUnique/>
      </w:docPartObj>
    </w:sdtPr>
    <w:sdtEndPr/>
    <w:sdtContent>
      <w:p w:rsidR="000E07D0" w:rsidRDefault="000E07D0">
        <w:pPr>
          <w:pStyle w:val="af4"/>
          <w:jc w:val="center"/>
        </w:pPr>
        <w:r>
          <w:fldChar w:fldCharType="begin"/>
        </w:r>
        <w:r>
          <w:instrText>PAGE   \* MERGEFORMAT</w:instrText>
        </w:r>
        <w:r>
          <w:fldChar w:fldCharType="separate"/>
        </w:r>
        <w:r>
          <w:rPr>
            <w:lang w:val="zh-TW"/>
          </w:rPr>
          <w:t>2</w:t>
        </w:r>
        <w:r>
          <w:fldChar w:fldCharType="end"/>
        </w:r>
      </w:p>
    </w:sdtContent>
  </w:sdt>
  <w:p w:rsidR="000E07D0" w:rsidRDefault="000E07D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ADC" w:rsidRDefault="00F35ADC">
      <w:r>
        <w:separator/>
      </w:r>
    </w:p>
  </w:footnote>
  <w:footnote w:type="continuationSeparator" w:id="0">
    <w:p w:rsidR="00F35ADC" w:rsidRDefault="00F35ADC">
      <w:r>
        <w:continuationSeparator/>
      </w:r>
    </w:p>
  </w:footnote>
  <w:footnote w:id="1">
    <w:p w:rsidR="00B265C3" w:rsidRDefault="00B265C3">
      <w:pPr>
        <w:pStyle w:val="aff1"/>
      </w:pPr>
      <w:r>
        <w:rPr>
          <w:rStyle w:val="aff3"/>
        </w:rPr>
        <w:footnoteRef/>
      </w:r>
      <w:r>
        <w:t xml:space="preserve"> </w:t>
      </w:r>
      <w:r w:rsidRPr="00B265C3">
        <w:rPr>
          <w:rFonts w:hint="eastAsia"/>
        </w:rPr>
        <w:t>有關「新馬克思主義批判」一書係「以翻譯代替著作」部分，經本案林淑瑾、藍美津、吳淑珍等獨立上訴人，提出北美洲台灣人教授協會認有抄襲事實之評鑑報告，並向承審法院聲請傳訊洪鐮德、胡佛、呂亞力、張旭成、張富美、蕭聖鐵、蕭欣義、林宗光、林天民、田弘茂等相關證人證明「新馬克斯主義批判」一書為抄襲。惟法院認相關調查並無必要而駁回聲請，亦經促轉會111年5月18日促轉司字第86號決定書認為，本案為挑戰威權統治之高度政治性言論自由案件，法院率然駁回獨立上訴人調查證據之聲請，亦有侵害公平審判原則，違反保障言論自由民主憲政秩序的可議之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5014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25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B6E64"/>
    <w:multiLevelType w:val="hybridMultilevel"/>
    <w:tmpl w:val="F634F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84D63"/>
    <w:multiLevelType w:val="hybridMultilevel"/>
    <w:tmpl w:val="9E209E02"/>
    <w:lvl w:ilvl="0" w:tplc="22602EC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147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2"/>
    <w:lvlOverride w:ilvl="0">
      <w:startOverride w:val="1"/>
    </w:lvlOverride>
  </w:num>
  <w:num w:numId="10">
    <w:abstractNumId w:val="3"/>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D8"/>
    <w:rsid w:val="00005200"/>
    <w:rsid w:val="00006961"/>
    <w:rsid w:val="00010566"/>
    <w:rsid w:val="0001094E"/>
    <w:rsid w:val="000112BF"/>
    <w:rsid w:val="00012233"/>
    <w:rsid w:val="00012EA0"/>
    <w:rsid w:val="00017318"/>
    <w:rsid w:val="00021FDC"/>
    <w:rsid w:val="000229AD"/>
    <w:rsid w:val="000246F7"/>
    <w:rsid w:val="0003114D"/>
    <w:rsid w:val="0003555C"/>
    <w:rsid w:val="00036D76"/>
    <w:rsid w:val="00037500"/>
    <w:rsid w:val="00040A9F"/>
    <w:rsid w:val="00042D4C"/>
    <w:rsid w:val="00044B76"/>
    <w:rsid w:val="00047FC6"/>
    <w:rsid w:val="00051455"/>
    <w:rsid w:val="00057455"/>
    <w:rsid w:val="00057F32"/>
    <w:rsid w:val="00062A25"/>
    <w:rsid w:val="0006457B"/>
    <w:rsid w:val="00073CB5"/>
    <w:rsid w:val="0007425C"/>
    <w:rsid w:val="00077553"/>
    <w:rsid w:val="000844AD"/>
    <w:rsid w:val="000851A2"/>
    <w:rsid w:val="00085796"/>
    <w:rsid w:val="00085B09"/>
    <w:rsid w:val="00090DE7"/>
    <w:rsid w:val="0009352E"/>
    <w:rsid w:val="00096B96"/>
    <w:rsid w:val="000A2F3F"/>
    <w:rsid w:val="000A3B31"/>
    <w:rsid w:val="000B0B4A"/>
    <w:rsid w:val="000B279A"/>
    <w:rsid w:val="000B61D2"/>
    <w:rsid w:val="000B70A7"/>
    <w:rsid w:val="000B73DD"/>
    <w:rsid w:val="000C495F"/>
    <w:rsid w:val="000C5BD2"/>
    <w:rsid w:val="000D66D9"/>
    <w:rsid w:val="000D7806"/>
    <w:rsid w:val="000E07D0"/>
    <w:rsid w:val="000E1318"/>
    <w:rsid w:val="000E6431"/>
    <w:rsid w:val="000F21A5"/>
    <w:rsid w:val="00100FFC"/>
    <w:rsid w:val="00102B9F"/>
    <w:rsid w:val="001037D6"/>
    <w:rsid w:val="00104621"/>
    <w:rsid w:val="00111D8C"/>
    <w:rsid w:val="00112637"/>
    <w:rsid w:val="00112ABC"/>
    <w:rsid w:val="00114E46"/>
    <w:rsid w:val="0012001E"/>
    <w:rsid w:val="001204D2"/>
    <w:rsid w:val="00122108"/>
    <w:rsid w:val="00122E21"/>
    <w:rsid w:val="00126196"/>
    <w:rsid w:val="00126A55"/>
    <w:rsid w:val="00133F08"/>
    <w:rsid w:val="001345E6"/>
    <w:rsid w:val="00135E95"/>
    <w:rsid w:val="001378B0"/>
    <w:rsid w:val="00141452"/>
    <w:rsid w:val="00142E00"/>
    <w:rsid w:val="00152793"/>
    <w:rsid w:val="00153B7E"/>
    <w:rsid w:val="001545A9"/>
    <w:rsid w:val="00161409"/>
    <w:rsid w:val="001637C7"/>
    <w:rsid w:val="0016480E"/>
    <w:rsid w:val="00174297"/>
    <w:rsid w:val="00174A7B"/>
    <w:rsid w:val="00180E06"/>
    <w:rsid w:val="001817B3"/>
    <w:rsid w:val="001823E5"/>
    <w:rsid w:val="00183014"/>
    <w:rsid w:val="0018601E"/>
    <w:rsid w:val="0019542D"/>
    <w:rsid w:val="001959C2"/>
    <w:rsid w:val="001A51E3"/>
    <w:rsid w:val="001A7968"/>
    <w:rsid w:val="001B02A1"/>
    <w:rsid w:val="001B13BD"/>
    <w:rsid w:val="001B2E98"/>
    <w:rsid w:val="001B3483"/>
    <w:rsid w:val="001B3C1E"/>
    <w:rsid w:val="001B4494"/>
    <w:rsid w:val="001B76A9"/>
    <w:rsid w:val="001C0D8B"/>
    <w:rsid w:val="001C0DA8"/>
    <w:rsid w:val="001C3C02"/>
    <w:rsid w:val="001D016F"/>
    <w:rsid w:val="001D4AD7"/>
    <w:rsid w:val="001E0D8A"/>
    <w:rsid w:val="001E67BA"/>
    <w:rsid w:val="001E74C2"/>
    <w:rsid w:val="001F11A8"/>
    <w:rsid w:val="001F4F82"/>
    <w:rsid w:val="001F5A48"/>
    <w:rsid w:val="001F6260"/>
    <w:rsid w:val="00200007"/>
    <w:rsid w:val="002030A5"/>
    <w:rsid w:val="00203131"/>
    <w:rsid w:val="00212E88"/>
    <w:rsid w:val="00213C9C"/>
    <w:rsid w:val="00213FBE"/>
    <w:rsid w:val="0022009E"/>
    <w:rsid w:val="00223241"/>
    <w:rsid w:val="0022425C"/>
    <w:rsid w:val="002246DE"/>
    <w:rsid w:val="00230209"/>
    <w:rsid w:val="00231C99"/>
    <w:rsid w:val="002429E2"/>
    <w:rsid w:val="00245084"/>
    <w:rsid w:val="00251DE3"/>
    <w:rsid w:val="00252BC4"/>
    <w:rsid w:val="00254014"/>
    <w:rsid w:val="00254B39"/>
    <w:rsid w:val="00261540"/>
    <w:rsid w:val="002623EC"/>
    <w:rsid w:val="00262D7B"/>
    <w:rsid w:val="0026504D"/>
    <w:rsid w:val="00266F45"/>
    <w:rsid w:val="002724B7"/>
    <w:rsid w:val="00273A2F"/>
    <w:rsid w:val="00280986"/>
    <w:rsid w:val="00281ECE"/>
    <w:rsid w:val="002831C7"/>
    <w:rsid w:val="002840C6"/>
    <w:rsid w:val="00284B1F"/>
    <w:rsid w:val="002861D2"/>
    <w:rsid w:val="00293BD4"/>
    <w:rsid w:val="00295174"/>
    <w:rsid w:val="00296172"/>
    <w:rsid w:val="002961EC"/>
    <w:rsid w:val="00296B92"/>
    <w:rsid w:val="002A2C22"/>
    <w:rsid w:val="002A6160"/>
    <w:rsid w:val="002B0248"/>
    <w:rsid w:val="002B02EB"/>
    <w:rsid w:val="002B6192"/>
    <w:rsid w:val="002B6A88"/>
    <w:rsid w:val="002C0602"/>
    <w:rsid w:val="002C3A1E"/>
    <w:rsid w:val="002D5C16"/>
    <w:rsid w:val="002E6F85"/>
    <w:rsid w:val="002F2476"/>
    <w:rsid w:val="002F3DFF"/>
    <w:rsid w:val="002F403A"/>
    <w:rsid w:val="002F5E05"/>
    <w:rsid w:val="003017BD"/>
    <w:rsid w:val="00307A76"/>
    <w:rsid w:val="003140EE"/>
    <w:rsid w:val="003142E7"/>
    <w:rsid w:val="0031455E"/>
    <w:rsid w:val="00315A16"/>
    <w:rsid w:val="00317053"/>
    <w:rsid w:val="0032109C"/>
    <w:rsid w:val="00322B45"/>
    <w:rsid w:val="00323809"/>
    <w:rsid w:val="00323D41"/>
    <w:rsid w:val="003242F8"/>
    <w:rsid w:val="00325414"/>
    <w:rsid w:val="003302F1"/>
    <w:rsid w:val="0033396A"/>
    <w:rsid w:val="003349C4"/>
    <w:rsid w:val="003411AF"/>
    <w:rsid w:val="0034192E"/>
    <w:rsid w:val="003435DA"/>
    <w:rsid w:val="0034470E"/>
    <w:rsid w:val="00352DB0"/>
    <w:rsid w:val="003571DF"/>
    <w:rsid w:val="00361063"/>
    <w:rsid w:val="00365985"/>
    <w:rsid w:val="00367804"/>
    <w:rsid w:val="0037094A"/>
    <w:rsid w:val="00371CC1"/>
    <w:rsid w:val="00371ED3"/>
    <w:rsid w:val="00372659"/>
    <w:rsid w:val="00372A9C"/>
    <w:rsid w:val="00372FFC"/>
    <w:rsid w:val="00376638"/>
    <w:rsid w:val="00376C49"/>
    <w:rsid w:val="0037728A"/>
    <w:rsid w:val="00380714"/>
    <w:rsid w:val="00380B7D"/>
    <w:rsid w:val="00381A99"/>
    <w:rsid w:val="003829C2"/>
    <w:rsid w:val="003830B2"/>
    <w:rsid w:val="00384724"/>
    <w:rsid w:val="00390627"/>
    <w:rsid w:val="00390B53"/>
    <w:rsid w:val="003919B7"/>
    <w:rsid w:val="00391D57"/>
    <w:rsid w:val="00392292"/>
    <w:rsid w:val="0039419A"/>
    <w:rsid w:val="00394A6E"/>
    <w:rsid w:val="00394F45"/>
    <w:rsid w:val="003A5927"/>
    <w:rsid w:val="003B1017"/>
    <w:rsid w:val="003B3C07"/>
    <w:rsid w:val="003B6081"/>
    <w:rsid w:val="003B6775"/>
    <w:rsid w:val="003C5FE2"/>
    <w:rsid w:val="003D05FB"/>
    <w:rsid w:val="003D1B16"/>
    <w:rsid w:val="003D45BF"/>
    <w:rsid w:val="003D508A"/>
    <w:rsid w:val="003D537F"/>
    <w:rsid w:val="003D68ED"/>
    <w:rsid w:val="003D7B75"/>
    <w:rsid w:val="003E0208"/>
    <w:rsid w:val="003E4B57"/>
    <w:rsid w:val="003F27E1"/>
    <w:rsid w:val="003F437A"/>
    <w:rsid w:val="003F5C2B"/>
    <w:rsid w:val="0040009D"/>
    <w:rsid w:val="00402240"/>
    <w:rsid w:val="004023E9"/>
    <w:rsid w:val="0040454A"/>
    <w:rsid w:val="00404D2C"/>
    <w:rsid w:val="00405A8D"/>
    <w:rsid w:val="00406588"/>
    <w:rsid w:val="0040708B"/>
    <w:rsid w:val="00412EEE"/>
    <w:rsid w:val="00413F83"/>
    <w:rsid w:val="0041490C"/>
    <w:rsid w:val="00416191"/>
    <w:rsid w:val="00416721"/>
    <w:rsid w:val="00421EF0"/>
    <w:rsid w:val="004224FA"/>
    <w:rsid w:val="00423D07"/>
    <w:rsid w:val="00423DBB"/>
    <w:rsid w:val="00426B86"/>
    <w:rsid w:val="00427936"/>
    <w:rsid w:val="004312FD"/>
    <w:rsid w:val="00440CD7"/>
    <w:rsid w:val="00441A37"/>
    <w:rsid w:val="0044346F"/>
    <w:rsid w:val="00451202"/>
    <w:rsid w:val="00453FF6"/>
    <w:rsid w:val="0046520A"/>
    <w:rsid w:val="004672AB"/>
    <w:rsid w:val="004714FE"/>
    <w:rsid w:val="00471F6B"/>
    <w:rsid w:val="00477316"/>
    <w:rsid w:val="00477BAA"/>
    <w:rsid w:val="00480D1E"/>
    <w:rsid w:val="00495053"/>
    <w:rsid w:val="004A17E7"/>
    <w:rsid w:val="004A1F59"/>
    <w:rsid w:val="004A29BE"/>
    <w:rsid w:val="004A3225"/>
    <w:rsid w:val="004A33EE"/>
    <w:rsid w:val="004A3AA8"/>
    <w:rsid w:val="004B13C7"/>
    <w:rsid w:val="004B41E7"/>
    <w:rsid w:val="004B5807"/>
    <w:rsid w:val="004B778F"/>
    <w:rsid w:val="004C0609"/>
    <w:rsid w:val="004C2C00"/>
    <w:rsid w:val="004C639F"/>
    <w:rsid w:val="004D141F"/>
    <w:rsid w:val="004D1DC8"/>
    <w:rsid w:val="004D2742"/>
    <w:rsid w:val="004D3A20"/>
    <w:rsid w:val="004D47AB"/>
    <w:rsid w:val="004D6310"/>
    <w:rsid w:val="004E0062"/>
    <w:rsid w:val="004E05A1"/>
    <w:rsid w:val="004E7F21"/>
    <w:rsid w:val="004F0B12"/>
    <w:rsid w:val="004F22AD"/>
    <w:rsid w:val="004F359F"/>
    <w:rsid w:val="004F472A"/>
    <w:rsid w:val="004F5A62"/>
    <w:rsid w:val="004F5E57"/>
    <w:rsid w:val="004F6710"/>
    <w:rsid w:val="004F6EDA"/>
    <w:rsid w:val="0050088C"/>
    <w:rsid w:val="00500C3E"/>
    <w:rsid w:val="005017CD"/>
    <w:rsid w:val="00502849"/>
    <w:rsid w:val="00503C4D"/>
    <w:rsid w:val="00504334"/>
    <w:rsid w:val="0050498D"/>
    <w:rsid w:val="00505114"/>
    <w:rsid w:val="005104D7"/>
    <w:rsid w:val="00510B9E"/>
    <w:rsid w:val="00524689"/>
    <w:rsid w:val="005248EB"/>
    <w:rsid w:val="00524BDD"/>
    <w:rsid w:val="00536BC2"/>
    <w:rsid w:val="005406CF"/>
    <w:rsid w:val="00540F84"/>
    <w:rsid w:val="005425E1"/>
    <w:rsid w:val="00542709"/>
    <w:rsid w:val="005427C5"/>
    <w:rsid w:val="00542CF6"/>
    <w:rsid w:val="005449D6"/>
    <w:rsid w:val="00553C03"/>
    <w:rsid w:val="00560DDA"/>
    <w:rsid w:val="00563692"/>
    <w:rsid w:val="00564A50"/>
    <w:rsid w:val="00571679"/>
    <w:rsid w:val="0058146F"/>
    <w:rsid w:val="00581905"/>
    <w:rsid w:val="0058298A"/>
    <w:rsid w:val="00584235"/>
    <w:rsid w:val="005844E7"/>
    <w:rsid w:val="005908B8"/>
    <w:rsid w:val="00591442"/>
    <w:rsid w:val="0059512E"/>
    <w:rsid w:val="005A0BA5"/>
    <w:rsid w:val="005A2755"/>
    <w:rsid w:val="005A6DD2"/>
    <w:rsid w:val="005C1550"/>
    <w:rsid w:val="005C2D68"/>
    <w:rsid w:val="005C385D"/>
    <w:rsid w:val="005D15BC"/>
    <w:rsid w:val="005D2374"/>
    <w:rsid w:val="005D3B20"/>
    <w:rsid w:val="005D4C10"/>
    <w:rsid w:val="005D5ABD"/>
    <w:rsid w:val="005D71B7"/>
    <w:rsid w:val="005E4759"/>
    <w:rsid w:val="005E5C68"/>
    <w:rsid w:val="005E65C0"/>
    <w:rsid w:val="005F0390"/>
    <w:rsid w:val="00602EA6"/>
    <w:rsid w:val="006072CD"/>
    <w:rsid w:val="00612023"/>
    <w:rsid w:val="00614190"/>
    <w:rsid w:val="00615B3E"/>
    <w:rsid w:val="006218F5"/>
    <w:rsid w:val="00622A99"/>
    <w:rsid w:val="00622E67"/>
    <w:rsid w:val="006232BB"/>
    <w:rsid w:val="00623732"/>
    <w:rsid w:val="00625383"/>
    <w:rsid w:val="0062596B"/>
    <w:rsid w:val="00626B57"/>
    <w:rsid w:val="00626EDC"/>
    <w:rsid w:val="006363CB"/>
    <w:rsid w:val="00637099"/>
    <w:rsid w:val="006452D3"/>
    <w:rsid w:val="00645FEE"/>
    <w:rsid w:val="006470EC"/>
    <w:rsid w:val="00653256"/>
    <w:rsid w:val="006542D6"/>
    <w:rsid w:val="0065598E"/>
    <w:rsid w:val="00655AF2"/>
    <w:rsid w:val="00655BC5"/>
    <w:rsid w:val="006568BE"/>
    <w:rsid w:val="00657E81"/>
    <w:rsid w:val="0066025D"/>
    <w:rsid w:val="0066091A"/>
    <w:rsid w:val="0067098B"/>
    <w:rsid w:val="00670D5A"/>
    <w:rsid w:val="00671BA4"/>
    <w:rsid w:val="006773EC"/>
    <w:rsid w:val="00680504"/>
    <w:rsid w:val="006809C0"/>
    <w:rsid w:val="00680A6B"/>
    <w:rsid w:val="00681CD9"/>
    <w:rsid w:val="00683E30"/>
    <w:rsid w:val="006863F1"/>
    <w:rsid w:val="00687024"/>
    <w:rsid w:val="00691AF2"/>
    <w:rsid w:val="0069292E"/>
    <w:rsid w:val="00695E22"/>
    <w:rsid w:val="006A2536"/>
    <w:rsid w:val="006B4846"/>
    <w:rsid w:val="006B7093"/>
    <w:rsid w:val="006B7417"/>
    <w:rsid w:val="006C3BA4"/>
    <w:rsid w:val="006C65F6"/>
    <w:rsid w:val="006D31F9"/>
    <w:rsid w:val="006D3691"/>
    <w:rsid w:val="006E1E1D"/>
    <w:rsid w:val="006E5EF0"/>
    <w:rsid w:val="006F21F5"/>
    <w:rsid w:val="006F3563"/>
    <w:rsid w:val="006F42B9"/>
    <w:rsid w:val="006F5AEF"/>
    <w:rsid w:val="006F6103"/>
    <w:rsid w:val="006F7DEC"/>
    <w:rsid w:val="00704E00"/>
    <w:rsid w:val="007070CF"/>
    <w:rsid w:val="00713F76"/>
    <w:rsid w:val="00720128"/>
    <w:rsid w:val="007209E7"/>
    <w:rsid w:val="00721386"/>
    <w:rsid w:val="00725CEA"/>
    <w:rsid w:val="00726182"/>
    <w:rsid w:val="00727635"/>
    <w:rsid w:val="00732329"/>
    <w:rsid w:val="007337CA"/>
    <w:rsid w:val="00734CE4"/>
    <w:rsid w:val="00735123"/>
    <w:rsid w:val="00741837"/>
    <w:rsid w:val="00741D19"/>
    <w:rsid w:val="007453E6"/>
    <w:rsid w:val="00754789"/>
    <w:rsid w:val="00770453"/>
    <w:rsid w:val="0077158D"/>
    <w:rsid w:val="0077309D"/>
    <w:rsid w:val="007752AC"/>
    <w:rsid w:val="00775EC4"/>
    <w:rsid w:val="007774EE"/>
    <w:rsid w:val="00781822"/>
    <w:rsid w:val="00782A8A"/>
    <w:rsid w:val="00783F21"/>
    <w:rsid w:val="00784B56"/>
    <w:rsid w:val="00785276"/>
    <w:rsid w:val="00786AE0"/>
    <w:rsid w:val="00787159"/>
    <w:rsid w:val="0078749F"/>
    <w:rsid w:val="0079043A"/>
    <w:rsid w:val="00791668"/>
    <w:rsid w:val="00791AA1"/>
    <w:rsid w:val="00792630"/>
    <w:rsid w:val="00797FE9"/>
    <w:rsid w:val="007A0839"/>
    <w:rsid w:val="007A3793"/>
    <w:rsid w:val="007C1BA2"/>
    <w:rsid w:val="007C2B48"/>
    <w:rsid w:val="007D20E9"/>
    <w:rsid w:val="007D4722"/>
    <w:rsid w:val="007D7881"/>
    <w:rsid w:val="007D7E3A"/>
    <w:rsid w:val="007E0E10"/>
    <w:rsid w:val="007E0F37"/>
    <w:rsid w:val="007E4768"/>
    <w:rsid w:val="007E52C4"/>
    <w:rsid w:val="007E777B"/>
    <w:rsid w:val="007E7917"/>
    <w:rsid w:val="007F1020"/>
    <w:rsid w:val="007F2070"/>
    <w:rsid w:val="007F63C1"/>
    <w:rsid w:val="007F79C5"/>
    <w:rsid w:val="00801ADB"/>
    <w:rsid w:val="00802369"/>
    <w:rsid w:val="008053F5"/>
    <w:rsid w:val="00806E5F"/>
    <w:rsid w:val="00807518"/>
    <w:rsid w:val="00807AF7"/>
    <w:rsid w:val="00810198"/>
    <w:rsid w:val="00811B62"/>
    <w:rsid w:val="00813000"/>
    <w:rsid w:val="00815DA8"/>
    <w:rsid w:val="008168B0"/>
    <w:rsid w:val="008178A4"/>
    <w:rsid w:val="00820153"/>
    <w:rsid w:val="0082194D"/>
    <w:rsid w:val="008221F9"/>
    <w:rsid w:val="00826EF5"/>
    <w:rsid w:val="00831693"/>
    <w:rsid w:val="0083347F"/>
    <w:rsid w:val="00835088"/>
    <w:rsid w:val="00840104"/>
    <w:rsid w:val="00840C1F"/>
    <w:rsid w:val="008411C9"/>
    <w:rsid w:val="00841FC5"/>
    <w:rsid w:val="0084293C"/>
    <w:rsid w:val="00843BCE"/>
    <w:rsid w:val="00843D0F"/>
    <w:rsid w:val="00845709"/>
    <w:rsid w:val="00851641"/>
    <w:rsid w:val="00853D24"/>
    <w:rsid w:val="008576BD"/>
    <w:rsid w:val="00860463"/>
    <w:rsid w:val="00872D42"/>
    <w:rsid w:val="00872E93"/>
    <w:rsid w:val="008733DA"/>
    <w:rsid w:val="008825F5"/>
    <w:rsid w:val="008850E4"/>
    <w:rsid w:val="00887CB2"/>
    <w:rsid w:val="008939AB"/>
    <w:rsid w:val="00895E86"/>
    <w:rsid w:val="00896413"/>
    <w:rsid w:val="008A12F5"/>
    <w:rsid w:val="008A2328"/>
    <w:rsid w:val="008A5E49"/>
    <w:rsid w:val="008A7F62"/>
    <w:rsid w:val="008B1587"/>
    <w:rsid w:val="008B1B01"/>
    <w:rsid w:val="008B3BCD"/>
    <w:rsid w:val="008B491E"/>
    <w:rsid w:val="008B6DF8"/>
    <w:rsid w:val="008C106C"/>
    <w:rsid w:val="008C10F1"/>
    <w:rsid w:val="008C1926"/>
    <w:rsid w:val="008C1E99"/>
    <w:rsid w:val="008C385F"/>
    <w:rsid w:val="008C5530"/>
    <w:rsid w:val="008E0085"/>
    <w:rsid w:val="008E2AA6"/>
    <w:rsid w:val="008E2BAF"/>
    <w:rsid w:val="008E311B"/>
    <w:rsid w:val="008E56F9"/>
    <w:rsid w:val="008F46E7"/>
    <w:rsid w:val="008F64CA"/>
    <w:rsid w:val="008F6F0B"/>
    <w:rsid w:val="008F7E4B"/>
    <w:rsid w:val="009044B0"/>
    <w:rsid w:val="00907BA7"/>
    <w:rsid w:val="0091064E"/>
    <w:rsid w:val="0091134F"/>
    <w:rsid w:val="00911FC5"/>
    <w:rsid w:val="00912050"/>
    <w:rsid w:val="00917D70"/>
    <w:rsid w:val="00921B81"/>
    <w:rsid w:val="009233CE"/>
    <w:rsid w:val="00925FAC"/>
    <w:rsid w:val="009262FF"/>
    <w:rsid w:val="0093105B"/>
    <w:rsid w:val="00931A10"/>
    <w:rsid w:val="009328FF"/>
    <w:rsid w:val="00941D9E"/>
    <w:rsid w:val="00942746"/>
    <w:rsid w:val="00947967"/>
    <w:rsid w:val="00955201"/>
    <w:rsid w:val="00960D0B"/>
    <w:rsid w:val="009615C6"/>
    <w:rsid w:val="00965200"/>
    <w:rsid w:val="009668B3"/>
    <w:rsid w:val="00971471"/>
    <w:rsid w:val="009723D5"/>
    <w:rsid w:val="0097455D"/>
    <w:rsid w:val="0097786A"/>
    <w:rsid w:val="009849C2"/>
    <w:rsid w:val="00984D24"/>
    <w:rsid w:val="00984FF0"/>
    <w:rsid w:val="009858EB"/>
    <w:rsid w:val="00990679"/>
    <w:rsid w:val="009A3F47"/>
    <w:rsid w:val="009A6858"/>
    <w:rsid w:val="009B0046"/>
    <w:rsid w:val="009B12B0"/>
    <w:rsid w:val="009C1440"/>
    <w:rsid w:val="009C2107"/>
    <w:rsid w:val="009C58A8"/>
    <w:rsid w:val="009C5D9E"/>
    <w:rsid w:val="009C737E"/>
    <w:rsid w:val="009D2C3E"/>
    <w:rsid w:val="009E0625"/>
    <w:rsid w:val="009E3034"/>
    <w:rsid w:val="009E3836"/>
    <w:rsid w:val="009E4076"/>
    <w:rsid w:val="009E44CB"/>
    <w:rsid w:val="009E549F"/>
    <w:rsid w:val="009E5824"/>
    <w:rsid w:val="009E6046"/>
    <w:rsid w:val="009F12DF"/>
    <w:rsid w:val="009F28A8"/>
    <w:rsid w:val="009F473E"/>
    <w:rsid w:val="009F5247"/>
    <w:rsid w:val="009F5863"/>
    <w:rsid w:val="009F682A"/>
    <w:rsid w:val="00A022BE"/>
    <w:rsid w:val="00A05045"/>
    <w:rsid w:val="00A07B4B"/>
    <w:rsid w:val="00A103E4"/>
    <w:rsid w:val="00A119B2"/>
    <w:rsid w:val="00A14087"/>
    <w:rsid w:val="00A1474F"/>
    <w:rsid w:val="00A14C2E"/>
    <w:rsid w:val="00A204F0"/>
    <w:rsid w:val="00A24C95"/>
    <w:rsid w:val="00A2599A"/>
    <w:rsid w:val="00A26094"/>
    <w:rsid w:val="00A301BF"/>
    <w:rsid w:val="00A302B2"/>
    <w:rsid w:val="00A331B4"/>
    <w:rsid w:val="00A33642"/>
    <w:rsid w:val="00A3484E"/>
    <w:rsid w:val="00A356D3"/>
    <w:rsid w:val="00A36ADA"/>
    <w:rsid w:val="00A37C4D"/>
    <w:rsid w:val="00A42449"/>
    <w:rsid w:val="00A438D8"/>
    <w:rsid w:val="00A473F5"/>
    <w:rsid w:val="00A51F9D"/>
    <w:rsid w:val="00A5416A"/>
    <w:rsid w:val="00A55915"/>
    <w:rsid w:val="00A630D4"/>
    <w:rsid w:val="00A639F4"/>
    <w:rsid w:val="00A65864"/>
    <w:rsid w:val="00A65FAE"/>
    <w:rsid w:val="00A6634D"/>
    <w:rsid w:val="00A7225B"/>
    <w:rsid w:val="00A72E47"/>
    <w:rsid w:val="00A806AB"/>
    <w:rsid w:val="00A81A32"/>
    <w:rsid w:val="00A835BD"/>
    <w:rsid w:val="00A90E8A"/>
    <w:rsid w:val="00A925CC"/>
    <w:rsid w:val="00A933AC"/>
    <w:rsid w:val="00A949F4"/>
    <w:rsid w:val="00A95029"/>
    <w:rsid w:val="00A956C9"/>
    <w:rsid w:val="00A97B15"/>
    <w:rsid w:val="00AA42D5"/>
    <w:rsid w:val="00AB2FAB"/>
    <w:rsid w:val="00AB3072"/>
    <w:rsid w:val="00AB5C14"/>
    <w:rsid w:val="00AC1EE7"/>
    <w:rsid w:val="00AC333F"/>
    <w:rsid w:val="00AC585C"/>
    <w:rsid w:val="00AD1925"/>
    <w:rsid w:val="00AD287A"/>
    <w:rsid w:val="00AE067D"/>
    <w:rsid w:val="00AF0CA5"/>
    <w:rsid w:val="00AF1181"/>
    <w:rsid w:val="00AF2F79"/>
    <w:rsid w:val="00AF4653"/>
    <w:rsid w:val="00AF7DB7"/>
    <w:rsid w:val="00B03458"/>
    <w:rsid w:val="00B05EDA"/>
    <w:rsid w:val="00B10D02"/>
    <w:rsid w:val="00B16629"/>
    <w:rsid w:val="00B16B4A"/>
    <w:rsid w:val="00B201E2"/>
    <w:rsid w:val="00B2568F"/>
    <w:rsid w:val="00B265C3"/>
    <w:rsid w:val="00B2761C"/>
    <w:rsid w:val="00B313D5"/>
    <w:rsid w:val="00B314D5"/>
    <w:rsid w:val="00B33324"/>
    <w:rsid w:val="00B34190"/>
    <w:rsid w:val="00B41857"/>
    <w:rsid w:val="00B443E4"/>
    <w:rsid w:val="00B44CC0"/>
    <w:rsid w:val="00B52998"/>
    <w:rsid w:val="00B53056"/>
    <w:rsid w:val="00B5484D"/>
    <w:rsid w:val="00B563EA"/>
    <w:rsid w:val="00B56CDF"/>
    <w:rsid w:val="00B60E51"/>
    <w:rsid w:val="00B6162E"/>
    <w:rsid w:val="00B6381F"/>
    <w:rsid w:val="00B63A54"/>
    <w:rsid w:val="00B6473D"/>
    <w:rsid w:val="00B6756B"/>
    <w:rsid w:val="00B72A2D"/>
    <w:rsid w:val="00B77D18"/>
    <w:rsid w:val="00B8313A"/>
    <w:rsid w:val="00B87742"/>
    <w:rsid w:val="00B91E9D"/>
    <w:rsid w:val="00B93503"/>
    <w:rsid w:val="00B94FB2"/>
    <w:rsid w:val="00BA31E8"/>
    <w:rsid w:val="00BA4010"/>
    <w:rsid w:val="00BA5050"/>
    <w:rsid w:val="00BA55E0"/>
    <w:rsid w:val="00BA6BD4"/>
    <w:rsid w:val="00BA6C7A"/>
    <w:rsid w:val="00BB17D1"/>
    <w:rsid w:val="00BB1ECE"/>
    <w:rsid w:val="00BB3752"/>
    <w:rsid w:val="00BB6688"/>
    <w:rsid w:val="00BB7D58"/>
    <w:rsid w:val="00BC26D4"/>
    <w:rsid w:val="00BD26EE"/>
    <w:rsid w:val="00BD3235"/>
    <w:rsid w:val="00BD7EC2"/>
    <w:rsid w:val="00BE0553"/>
    <w:rsid w:val="00BE06BC"/>
    <w:rsid w:val="00BE06BD"/>
    <w:rsid w:val="00BE0C80"/>
    <w:rsid w:val="00BF0242"/>
    <w:rsid w:val="00BF07EE"/>
    <w:rsid w:val="00BF1E44"/>
    <w:rsid w:val="00BF2A42"/>
    <w:rsid w:val="00BF5CF2"/>
    <w:rsid w:val="00BF6E0F"/>
    <w:rsid w:val="00C01826"/>
    <w:rsid w:val="00C03D8C"/>
    <w:rsid w:val="00C055EC"/>
    <w:rsid w:val="00C10DC9"/>
    <w:rsid w:val="00C12FB3"/>
    <w:rsid w:val="00C17341"/>
    <w:rsid w:val="00C22500"/>
    <w:rsid w:val="00C23405"/>
    <w:rsid w:val="00C24EEF"/>
    <w:rsid w:val="00C25CF6"/>
    <w:rsid w:val="00C26A4F"/>
    <w:rsid w:val="00C26C36"/>
    <w:rsid w:val="00C32768"/>
    <w:rsid w:val="00C32CEA"/>
    <w:rsid w:val="00C36FE7"/>
    <w:rsid w:val="00C430B4"/>
    <w:rsid w:val="00C431DF"/>
    <w:rsid w:val="00C456BD"/>
    <w:rsid w:val="00C460B3"/>
    <w:rsid w:val="00C530DC"/>
    <w:rsid w:val="00C5350D"/>
    <w:rsid w:val="00C6123C"/>
    <w:rsid w:val="00C62878"/>
    <w:rsid w:val="00C6311A"/>
    <w:rsid w:val="00C702C6"/>
    <w:rsid w:val="00C70448"/>
    <w:rsid w:val="00C7084D"/>
    <w:rsid w:val="00C70F80"/>
    <w:rsid w:val="00C7315E"/>
    <w:rsid w:val="00C7412A"/>
    <w:rsid w:val="00C74E05"/>
    <w:rsid w:val="00C75895"/>
    <w:rsid w:val="00C75FED"/>
    <w:rsid w:val="00C7728B"/>
    <w:rsid w:val="00C83C9F"/>
    <w:rsid w:val="00C86137"/>
    <w:rsid w:val="00C872DF"/>
    <w:rsid w:val="00C936E3"/>
    <w:rsid w:val="00C93AE1"/>
    <w:rsid w:val="00C94519"/>
    <w:rsid w:val="00C94840"/>
    <w:rsid w:val="00CA08FF"/>
    <w:rsid w:val="00CA4EE3"/>
    <w:rsid w:val="00CA625B"/>
    <w:rsid w:val="00CB027F"/>
    <w:rsid w:val="00CB3647"/>
    <w:rsid w:val="00CB3A88"/>
    <w:rsid w:val="00CC0EBB"/>
    <w:rsid w:val="00CC1122"/>
    <w:rsid w:val="00CC1D83"/>
    <w:rsid w:val="00CC2C52"/>
    <w:rsid w:val="00CC4723"/>
    <w:rsid w:val="00CC6297"/>
    <w:rsid w:val="00CC7690"/>
    <w:rsid w:val="00CD1986"/>
    <w:rsid w:val="00CD54BF"/>
    <w:rsid w:val="00CD5F11"/>
    <w:rsid w:val="00CD610E"/>
    <w:rsid w:val="00CE42E4"/>
    <w:rsid w:val="00CE4D5C"/>
    <w:rsid w:val="00CF05DA"/>
    <w:rsid w:val="00CF58EB"/>
    <w:rsid w:val="00CF6FEC"/>
    <w:rsid w:val="00D0106E"/>
    <w:rsid w:val="00D04666"/>
    <w:rsid w:val="00D06383"/>
    <w:rsid w:val="00D15577"/>
    <w:rsid w:val="00D20E85"/>
    <w:rsid w:val="00D24615"/>
    <w:rsid w:val="00D37842"/>
    <w:rsid w:val="00D42DC2"/>
    <w:rsid w:val="00D4302B"/>
    <w:rsid w:val="00D537E1"/>
    <w:rsid w:val="00D55BB2"/>
    <w:rsid w:val="00D6091A"/>
    <w:rsid w:val="00D63250"/>
    <w:rsid w:val="00D6605A"/>
    <w:rsid w:val="00D6695F"/>
    <w:rsid w:val="00D67F10"/>
    <w:rsid w:val="00D704BF"/>
    <w:rsid w:val="00D735A0"/>
    <w:rsid w:val="00D75644"/>
    <w:rsid w:val="00D81656"/>
    <w:rsid w:val="00D820F3"/>
    <w:rsid w:val="00D83D87"/>
    <w:rsid w:val="00D84A6D"/>
    <w:rsid w:val="00D84B46"/>
    <w:rsid w:val="00D86A30"/>
    <w:rsid w:val="00D97CB4"/>
    <w:rsid w:val="00D97DD4"/>
    <w:rsid w:val="00DA5A8A"/>
    <w:rsid w:val="00DA6DA4"/>
    <w:rsid w:val="00DB1170"/>
    <w:rsid w:val="00DB26CD"/>
    <w:rsid w:val="00DB441C"/>
    <w:rsid w:val="00DB44AF"/>
    <w:rsid w:val="00DB68C2"/>
    <w:rsid w:val="00DC178E"/>
    <w:rsid w:val="00DC1F58"/>
    <w:rsid w:val="00DC22A5"/>
    <w:rsid w:val="00DC339B"/>
    <w:rsid w:val="00DC3826"/>
    <w:rsid w:val="00DC4396"/>
    <w:rsid w:val="00DC5D40"/>
    <w:rsid w:val="00DC69A7"/>
    <w:rsid w:val="00DD1260"/>
    <w:rsid w:val="00DD30E9"/>
    <w:rsid w:val="00DD3AD7"/>
    <w:rsid w:val="00DD4F47"/>
    <w:rsid w:val="00DD7FBB"/>
    <w:rsid w:val="00DE0B9F"/>
    <w:rsid w:val="00DE2734"/>
    <w:rsid w:val="00DE2A9E"/>
    <w:rsid w:val="00DE4238"/>
    <w:rsid w:val="00DE657F"/>
    <w:rsid w:val="00DE6A1C"/>
    <w:rsid w:val="00DF1218"/>
    <w:rsid w:val="00DF4968"/>
    <w:rsid w:val="00DF6462"/>
    <w:rsid w:val="00E02FA0"/>
    <w:rsid w:val="00E036DC"/>
    <w:rsid w:val="00E04974"/>
    <w:rsid w:val="00E10454"/>
    <w:rsid w:val="00E112E5"/>
    <w:rsid w:val="00E122D8"/>
    <w:rsid w:val="00E12CC8"/>
    <w:rsid w:val="00E15352"/>
    <w:rsid w:val="00E160FE"/>
    <w:rsid w:val="00E21CC7"/>
    <w:rsid w:val="00E24446"/>
    <w:rsid w:val="00E24D9E"/>
    <w:rsid w:val="00E25849"/>
    <w:rsid w:val="00E3197E"/>
    <w:rsid w:val="00E342F8"/>
    <w:rsid w:val="00E351ED"/>
    <w:rsid w:val="00E40015"/>
    <w:rsid w:val="00E41BA2"/>
    <w:rsid w:val="00E42B19"/>
    <w:rsid w:val="00E46043"/>
    <w:rsid w:val="00E559CF"/>
    <w:rsid w:val="00E57613"/>
    <w:rsid w:val="00E6034B"/>
    <w:rsid w:val="00E6549E"/>
    <w:rsid w:val="00E65EDE"/>
    <w:rsid w:val="00E70F81"/>
    <w:rsid w:val="00E748AB"/>
    <w:rsid w:val="00E76F1C"/>
    <w:rsid w:val="00E77055"/>
    <w:rsid w:val="00E77460"/>
    <w:rsid w:val="00E83ABC"/>
    <w:rsid w:val="00E844F2"/>
    <w:rsid w:val="00E90AD0"/>
    <w:rsid w:val="00E91BD3"/>
    <w:rsid w:val="00E92FCB"/>
    <w:rsid w:val="00E9335B"/>
    <w:rsid w:val="00E94FA6"/>
    <w:rsid w:val="00E95E47"/>
    <w:rsid w:val="00EA147F"/>
    <w:rsid w:val="00EA4A27"/>
    <w:rsid w:val="00EA4FA6"/>
    <w:rsid w:val="00EB1A25"/>
    <w:rsid w:val="00EB27FE"/>
    <w:rsid w:val="00EC05F6"/>
    <w:rsid w:val="00EC6B84"/>
    <w:rsid w:val="00EC7363"/>
    <w:rsid w:val="00ED03AB"/>
    <w:rsid w:val="00ED1963"/>
    <w:rsid w:val="00ED1CD4"/>
    <w:rsid w:val="00ED1D2B"/>
    <w:rsid w:val="00ED3635"/>
    <w:rsid w:val="00ED59A0"/>
    <w:rsid w:val="00ED64B5"/>
    <w:rsid w:val="00ED74FF"/>
    <w:rsid w:val="00EE30C0"/>
    <w:rsid w:val="00EE3B13"/>
    <w:rsid w:val="00EE55CA"/>
    <w:rsid w:val="00EE5770"/>
    <w:rsid w:val="00EE7CCA"/>
    <w:rsid w:val="00EF1EB8"/>
    <w:rsid w:val="00F0009E"/>
    <w:rsid w:val="00F06E53"/>
    <w:rsid w:val="00F13FC6"/>
    <w:rsid w:val="00F16A14"/>
    <w:rsid w:val="00F222A0"/>
    <w:rsid w:val="00F30F96"/>
    <w:rsid w:val="00F35ADC"/>
    <w:rsid w:val="00F362D7"/>
    <w:rsid w:val="00F37D7B"/>
    <w:rsid w:val="00F4129A"/>
    <w:rsid w:val="00F45189"/>
    <w:rsid w:val="00F4680C"/>
    <w:rsid w:val="00F50A42"/>
    <w:rsid w:val="00F5314C"/>
    <w:rsid w:val="00F540E7"/>
    <w:rsid w:val="00F54884"/>
    <w:rsid w:val="00F5688C"/>
    <w:rsid w:val="00F57C3A"/>
    <w:rsid w:val="00F60048"/>
    <w:rsid w:val="00F62574"/>
    <w:rsid w:val="00F635DD"/>
    <w:rsid w:val="00F6627B"/>
    <w:rsid w:val="00F6667D"/>
    <w:rsid w:val="00F7336E"/>
    <w:rsid w:val="00F734F2"/>
    <w:rsid w:val="00F75052"/>
    <w:rsid w:val="00F77F39"/>
    <w:rsid w:val="00F804D3"/>
    <w:rsid w:val="00F816CB"/>
    <w:rsid w:val="00F81CD2"/>
    <w:rsid w:val="00F82641"/>
    <w:rsid w:val="00F85215"/>
    <w:rsid w:val="00F86BA2"/>
    <w:rsid w:val="00F875C7"/>
    <w:rsid w:val="00F90F18"/>
    <w:rsid w:val="00F91FA7"/>
    <w:rsid w:val="00F937E4"/>
    <w:rsid w:val="00F95EE7"/>
    <w:rsid w:val="00FA3215"/>
    <w:rsid w:val="00FA39E6"/>
    <w:rsid w:val="00FA7BC9"/>
    <w:rsid w:val="00FB378E"/>
    <w:rsid w:val="00FB37F1"/>
    <w:rsid w:val="00FB4211"/>
    <w:rsid w:val="00FB47C0"/>
    <w:rsid w:val="00FB501B"/>
    <w:rsid w:val="00FB719A"/>
    <w:rsid w:val="00FB7770"/>
    <w:rsid w:val="00FC3646"/>
    <w:rsid w:val="00FC3E6C"/>
    <w:rsid w:val="00FC5871"/>
    <w:rsid w:val="00FC65E2"/>
    <w:rsid w:val="00FD36E5"/>
    <w:rsid w:val="00FD3B91"/>
    <w:rsid w:val="00FD4826"/>
    <w:rsid w:val="00FD4A7B"/>
    <w:rsid w:val="00FD576B"/>
    <w:rsid w:val="00FD579E"/>
    <w:rsid w:val="00FD6845"/>
    <w:rsid w:val="00FE1C76"/>
    <w:rsid w:val="00FE4516"/>
    <w:rsid w:val="00FE4E52"/>
    <w:rsid w:val="00FE64C8"/>
    <w:rsid w:val="00FE6596"/>
    <w:rsid w:val="00FF2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autoRedefine/>
    <w:qFormat/>
    <w:rsid w:val="000E07D0"/>
    <w:pPr>
      <w:numPr>
        <w:ilvl w:val="3"/>
        <w:numId w:val="6"/>
      </w:numPr>
      <w:ind w:left="1701"/>
      <w:jc w:val="both"/>
      <w:outlineLvl w:val="3"/>
    </w:pPr>
    <w:rPr>
      <w:rFonts w:hAnsi="Arial"/>
      <w:color w:val="000000" w:themeColor="text1"/>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autoRedefine/>
    <w:qFormat/>
    <w:rsid w:val="00CB3647"/>
    <w:pPr>
      <w:numPr>
        <w:ilvl w:val="5"/>
        <w:numId w:val="6"/>
      </w:numPr>
      <w:tabs>
        <w:tab w:val="left" w:pos="2094"/>
      </w:tabs>
      <w:ind w:left="2382" w:hanging="851"/>
      <w:jc w:val="both"/>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1">
    <w:name w:val="附表樣式"/>
    <w:basedOn w:val="a5"/>
    <w:qFormat/>
    <w:rsid w:val="00B77D18"/>
    <w:pPr>
      <w:keepNext/>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9">
    <w:name w:val="List Paragraph"/>
    <w:basedOn w:val="a5"/>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5"/>
    <w:link w:val="afd"/>
    <w:uiPriority w:val="99"/>
    <w:semiHidden/>
    <w:unhideWhenUsed/>
    <w:rsid w:val="004F472A"/>
    <w:rPr>
      <w:rFonts w:ascii="Calibri" w:hAnsi="Courier New" w:cs="Courier New"/>
      <w:color w:val="244061" w:themeColor="accent1" w:themeShade="80"/>
      <w:kern w:val="0"/>
      <w:sz w:val="28"/>
      <w:szCs w:val="24"/>
    </w:rPr>
  </w:style>
  <w:style w:type="character" w:customStyle="1" w:styleId="afd">
    <w:name w:val="純文字 字元"/>
    <w:basedOn w:val="a6"/>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character" w:styleId="afe">
    <w:name w:val="Placeholder Text"/>
    <w:basedOn w:val="a6"/>
    <w:uiPriority w:val="99"/>
    <w:semiHidden/>
    <w:rsid w:val="00D67F10"/>
    <w:rPr>
      <w:color w:val="808080"/>
    </w:rPr>
  </w:style>
  <w:style w:type="numbering" w:customStyle="1" w:styleId="13">
    <w:name w:val="無清單1"/>
    <w:next w:val="a8"/>
    <w:uiPriority w:val="99"/>
    <w:semiHidden/>
    <w:unhideWhenUsed/>
    <w:rsid w:val="00C75FED"/>
  </w:style>
  <w:style w:type="table" w:customStyle="1" w:styleId="15">
    <w:name w:val="表格格線1"/>
    <w:basedOn w:val="a7"/>
    <w:next w:val="af8"/>
    <w:uiPriority w:val="59"/>
    <w:rsid w:val="00C75FE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頁首 字元"/>
    <w:basedOn w:val="a6"/>
    <w:link w:val="ac"/>
    <w:uiPriority w:val="99"/>
    <w:rsid w:val="00C75FED"/>
    <w:rPr>
      <w:rFonts w:ascii="標楷體" w:eastAsia="標楷體"/>
      <w:kern w:val="2"/>
    </w:rPr>
  </w:style>
  <w:style w:type="character" w:customStyle="1" w:styleId="af5">
    <w:name w:val="頁尾 字元"/>
    <w:basedOn w:val="a6"/>
    <w:link w:val="af4"/>
    <w:uiPriority w:val="99"/>
    <w:rsid w:val="00C75FED"/>
    <w:rPr>
      <w:rFonts w:ascii="標楷體" w:eastAsia="標楷體"/>
      <w:kern w:val="2"/>
    </w:rPr>
  </w:style>
  <w:style w:type="character" w:styleId="aff">
    <w:name w:val="Unresolved Mention"/>
    <w:basedOn w:val="a6"/>
    <w:uiPriority w:val="99"/>
    <w:semiHidden/>
    <w:unhideWhenUsed/>
    <w:rsid w:val="00C75FED"/>
    <w:rPr>
      <w:color w:val="605E5C"/>
      <w:shd w:val="clear" w:color="auto" w:fill="E1DFDD"/>
    </w:rPr>
  </w:style>
  <w:style w:type="character" w:customStyle="1" w:styleId="16">
    <w:name w:val="已查閱的超連結1"/>
    <w:basedOn w:val="a6"/>
    <w:uiPriority w:val="99"/>
    <w:semiHidden/>
    <w:unhideWhenUsed/>
    <w:rsid w:val="00C75FED"/>
    <w:rPr>
      <w:color w:val="954F72"/>
      <w:u w:val="single"/>
    </w:rPr>
  </w:style>
  <w:style w:type="character" w:styleId="aff0">
    <w:name w:val="FollowedHyperlink"/>
    <w:basedOn w:val="a6"/>
    <w:uiPriority w:val="99"/>
    <w:semiHidden/>
    <w:unhideWhenUsed/>
    <w:rsid w:val="00C75FED"/>
    <w:rPr>
      <w:color w:val="800080" w:themeColor="followedHyperlink"/>
      <w:u w:val="single"/>
    </w:rPr>
  </w:style>
  <w:style w:type="table" w:customStyle="1" w:styleId="32">
    <w:name w:val="表格格線3"/>
    <w:basedOn w:val="a7"/>
    <w:next w:val="af8"/>
    <w:uiPriority w:val="59"/>
    <w:rsid w:val="00085B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8"/>
    <w:uiPriority w:val="59"/>
    <w:rsid w:val="00085B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5"/>
    <w:link w:val="aff2"/>
    <w:uiPriority w:val="99"/>
    <w:semiHidden/>
    <w:unhideWhenUsed/>
    <w:rsid w:val="00B265C3"/>
    <w:pPr>
      <w:snapToGrid w:val="0"/>
    </w:pPr>
    <w:rPr>
      <w:sz w:val="20"/>
    </w:rPr>
  </w:style>
  <w:style w:type="character" w:customStyle="1" w:styleId="aff2">
    <w:name w:val="註腳文字 字元"/>
    <w:basedOn w:val="a6"/>
    <w:link w:val="aff1"/>
    <w:uiPriority w:val="99"/>
    <w:semiHidden/>
    <w:rsid w:val="00B265C3"/>
    <w:rPr>
      <w:rFonts w:ascii="標楷體" w:eastAsia="標楷體"/>
      <w:kern w:val="2"/>
    </w:rPr>
  </w:style>
  <w:style w:type="character" w:styleId="aff3">
    <w:name w:val="footnote reference"/>
    <w:basedOn w:val="a6"/>
    <w:uiPriority w:val="99"/>
    <w:semiHidden/>
    <w:unhideWhenUsed/>
    <w:rsid w:val="00B26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3A13-C78C-467F-9064-5B8A0AC3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2958</Words>
  <Characters>16867</Characters>
  <Application>Microsoft Office Word</Application>
  <DocSecurity>0</DocSecurity>
  <Lines>140</Lines>
  <Paragraphs>39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2024-04-16T02:20:00Z</dcterms:created>
  <dcterms:modified xsi:type="dcterms:W3CDTF">2024-04-16T05:46:00Z</dcterms:modified>
  <cp:contentStatus/>
</cp:coreProperties>
</file>